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spacing w:beforeLines="50"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贵公司于2022年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25 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m）举行的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坐落于天合财汇中心152号4-12房屋的租赁权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已进行实地察看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诚拍网《网络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规则》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租赁权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拍卖公告》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房屋租赁权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竞买须知》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租赁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合同》等拍卖专场资料，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自愿参加竞买该拍卖标的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</w:t>
      </w:r>
      <w:r>
        <w:rPr>
          <w:rFonts w:hint="eastAsia" w:ascii="宋体" w:hAnsi="宋体"/>
          <w:sz w:val="28"/>
          <w:szCs w:val="28"/>
          <w:lang w:val="en-US" w:eastAsia="zh-CN"/>
        </w:rPr>
        <w:t>对租赁房屋的</w:t>
      </w:r>
      <w:r>
        <w:rPr>
          <w:rFonts w:hint="eastAsia" w:ascii="宋体" w:hAnsi="宋体"/>
          <w:sz w:val="28"/>
          <w:szCs w:val="28"/>
          <w:lang w:eastAsia="zh-CN"/>
        </w:rPr>
        <w:t>竞买条件、经营范围及要求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，并承诺一旦竞买成功，按此约定执行，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2022年   月    日</w:t>
      </w:r>
    </w:p>
    <w:p/>
    <w:p/>
    <w:p/>
    <w:p/>
    <w:p/>
    <w:p/>
    <w:p/>
    <w:p/>
    <w:p>
      <w:pPr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>
      <w:pPr>
        <w:adjustRightInd w:val="0"/>
        <w:snapToGrid w:val="0"/>
        <w:jc w:val="center"/>
        <w:rPr>
          <w:rFonts w:ascii="方正小标宋简体" w:hAnsi="楷体" w:eastAsia="方正小标宋简体"/>
          <w:b/>
          <w:sz w:val="24"/>
        </w:r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b/>
          <w:sz w:val="44"/>
          <w:szCs w:val="44"/>
        </w:rPr>
      </w:pPr>
    </w:p>
    <w:tbl>
      <w:tblPr>
        <w:tblStyle w:val="2"/>
        <w:tblpPr w:leftFromText="180" w:rightFromText="180" w:vertAnchor="page" w:horzAnchor="margin" w:tblpX="250" w:tblpY="256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企业名称/(个体工商户)</w:t>
            </w:r>
          </w:p>
        </w:tc>
        <w:tc>
          <w:tcPr>
            <w:tcW w:w="1410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8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微信/钉钉</w:t>
            </w:r>
          </w:p>
        </w:tc>
        <w:tc>
          <w:tcPr>
            <w:tcW w:w="13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W w:w="140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1924"/>
        <w:gridCol w:w="1140"/>
        <w:gridCol w:w="1069"/>
        <w:gridCol w:w="1069"/>
        <w:gridCol w:w="4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开票信息采集表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开    票    信  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开     票     名     称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开户行及账号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地址、电话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含税总金额（元）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xxxxxxx房产的租金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xxxxxxxx房产的押金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备注：租金开具  □ 增值税专用发票   □ 增值税普通发票，押金开具收据。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E250231"/>
    <w:rsid w:val="1BED6BDE"/>
    <w:rsid w:val="2011523A"/>
    <w:rsid w:val="37D86BC3"/>
    <w:rsid w:val="5A1F50B3"/>
    <w:rsid w:val="608D64C0"/>
    <w:rsid w:val="64823DD7"/>
    <w:rsid w:val="64963DDA"/>
    <w:rsid w:val="7135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2022-01-06T09:31:05Z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C4C503C58E124BF5BDD08517CCF7E012</vt:lpwstr>
  </property>
</Properties>
</file>