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color w:val="000000"/>
          <w:sz w:val="28"/>
          <w:szCs w:val="28"/>
        </w:rPr>
      </w:pPr>
    </w:p>
    <w:p>
      <w:pPr>
        <w:spacing w:line="6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合同编号</w:t>
      </w:r>
      <w:r>
        <w:rPr>
          <w:rStyle w:val="10"/>
          <w:rFonts w:hint="eastAsia" w:ascii="Helvetica" w:hAnsi="Helvetica" w:eastAsia="仿宋_GB2312" w:cs="Helvetica"/>
          <w:color w:val="575757"/>
          <w:szCs w:val="21"/>
          <w:lang w:eastAsia="zh-CN"/>
        </w:rPr>
        <w:t>：</w:t>
      </w:r>
    </w:p>
    <w:p>
      <w:pPr>
        <w:spacing w:line="600" w:lineRule="exact"/>
        <w:jc w:val="center"/>
        <w:rPr>
          <w:rFonts w:hint="eastAsia" w:ascii="仿宋_GB2312" w:hAnsi="仿宋_GB2312" w:eastAsia="仿宋_GB2312" w:cs="仿宋_GB2312"/>
          <w:sz w:val="28"/>
          <w:szCs w:val="28"/>
        </w:rPr>
      </w:pPr>
    </w:p>
    <w:p>
      <w:pPr>
        <w:spacing w:line="600" w:lineRule="exact"/>
        <w:jc w:val="center"/>
        <w:rPr>
          <w:rFonts w:ascii="宋体" w:hAnsi="宋体"/>
          <w:b/>
          <w:bCs/>
          <w:color w:val="000000"/>
          <w:sz w:val="28"/>
          <w:szCs w:val="28"/>
        </w:rPr>
      </w:pPr>
    </w:p>
    <w:p>
      <w:pPr>
        <w:spacing w:line="600" w:lineRule="exact"/>
        <w:jc w:val="center"/>
        <w:rPr>
          <w:rFonts w:ascii="宋体" w:hAnsi="宋体"/>
          <w:b/>
          <w:bCs/>
          <w:color w:val="000000"/>
          <w:sz w:val="28"/>
          <w:szCs w:val="28"/>
        </w:rPr>
      </w:pPr>
    </w:p>
    <w:p>
      <w:pPr>
        <w:spacing w:line="600" w:lineRule="exact"/>
        <w:jc w:val="center"/>
        <w:rPr>
          <w:rFonts w:ascii="宋体" w:hAnsi="宋体"/>
          <w:b/>
          <w:bCs/>
          <w:color w:val="000000"/>
          <w:sz w:val="28"/>
          <w:szCs w:val="28"/>
        </w:rPr>
      </w:pPr>
    </w:p>
    <w:p>
      <w:pPr>
        <w:spacing w:line="600" w:lineRule="exact"/>
        <w:jc w:val="center"/>
        <w:rPr>
          <w:rFonts w:ascii="宋体" w:hAnsi="宋体"/>
          <w:b/>
          <w:bCs/>
          <w:color w:val="000000"/>
          <w:sz w:val="28"/>
          <w:szCs w:val="28"/>
        </w:rPr>
      </w:pPr>
    </w:p>
    <w:p>
      <w:pPr>
        <w:spacing w:line="600" w:lineRule="exact"/>
        <w:jc w:val="center"/>
        <w:rPr>
          <w:rFonts w:ascii="仿宋_GB2312" w:hAnsi="仿宋_GB2312" w:eastAsia="仿宋_GB2312" w:cs="仿宋_GB2312"/>
          <w:b/>
          <w:sz w:val="44"/>
          <w:szCs w:val="44"/>
        </w:rPr>
      </w:pPr>
    </w:p>
    <w:p>
      <w:pPr>
        <w:spacing w:line="6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浙江省烟草公司湖州市公司</w:t>
      </w:r>
    </w:p>
    <w:p>
      <w:pPr>
        <w:spacing w:line="6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卷烟纸箱销售合同</w:t>
      </w:r>
    </w:p>
    <w:p>
      <w:pPr>
        <w:spacing w:line="600" w:lineRule="exact"/>
        <w:jc w:val="center"/>
        <w:rPr>
          <w:rFonts w:ascii="黑体" w:hAnsi="宋体" w:eastAsia="黑体"/>
          <w:b/>
          <w:bCs/>
          <w:color w:val="FF0000"/>
          <w:sz w:val="36"/>
          <w:szCs w:val="36"/>
        </w:rPr>
      </w:pPr>
    </w:p>
    <w:p>
      <w:pPr>
        <w:spacing w:line="600" w:lineRule="exact"/>
        <w:jc w:val="center"/>
        <w:rPr>
          <w:rFonts w:ascii="宋体" w:hAnsi="宋体"/>
          <w:b/>
          <w:bCs/>
          <w:color w:val="000000"/>
          <w:sz w:val="28"/>
          <w:szCs w:val="28"/>
        </w:rPr>
      </w:pPr>
    </w:p>
    <w:p>
      <w:pPr>
        <w:spacing w:line="600" w:lineRule="exact"/>
        <w:jc w:val="center"/>
        <w:rPr>
          <w:rFonts w:ascii="宋体" w:hAnsi="宋体"/>
          <w:b/>
          <w:bCs/>
          <w:color w:val="000000"/>
          <w:sz w:val="28"/>
          <w:szCs w:val="28"/>
        </w:rPr>
      </w:pPr>
    </w:p>
    <w:p>
      <w:pPr>
        <w:spacing w:line="600" w:lineRule="exact"/>
        <w:jc w:val="center"/>
        <w:rPr>
          <w:rFonts w:ascii="宋体" w:hAnsi="宋体"/>
          <w:b/>
          <w:bCs/>
          <w:color w:val="000000"/>
          <w:sz w:val="28"/>
          <w:szCs w:val="28"/>
        </w:rPr>
      </w:pPr>
    </w:p>
    <w:p>
      <w:pPr>
        <w:spacing w:line="600" w:lineRule="exact"/>
        <w:jc w:val="center"/>
        <w:rPr>
          <w:rFonts w:ascii="宋体" w:hAnsi="宋体"/>
          <w:b/>
          <w:bCs/>
          <w:color w:val="000000"/>
          <w:sz w:val="28"/>
          <w:szCs w:val="28"/>
        </w:rPr>
      </w:pPr>
    </w:p>
    <w:p>
      <w:pPr>
        <w:spacing w:line="600" w:lineRule="exact"/>
        <w:jc w:val="center"/>
        <w:rPr>
          <w:rFonts w:ascii="宋体" w:hAnsi="宋体"/>
          <w:b/>
          <w:bCs/>
          <w:color w:val="000000"/>
          <w:sz w:val="28"/>
          <w:szCs w:val="28"/>
        </w:rPr>
      </w:pPr>
    </w:p>
    <w:p>
      <w:pPr>
        <w:spacing w:line="600" w:lineRule="exact"/>
        <w:jc w:val="center"/>
        <w:rPr>
          <w:rFonts w:ascii="黑体" w:hAnsi="宋体" w:eastAsia="黑体"/>
          <w:b/>
          <w:bCs/>
          <w:color w:val="000000"/>
          <w:sz w:val="28"/>
          <w:szCs w:val="28"/>
        </w:rPr>
      </w:pPr>
    </w:p>
    <w:p>
      <w:pPr>
        <w:spacing w:line="600" w:lineRule="exact"/>
        <w:ind w:firstLine="1680" w:firstLineChars="600"/>
        <w:rPr>
          <w:rFonts w:ascii="仿宋_GB2312" w:eastAsia="仿宋_GB2312"/>
          <w:color w:val="000000"/>
          <w:sz w:val="28"/>
          <w:szCs w:val="28"/>
        </w:rPr>
      </w:pPr>
    </w:p>
    <w:p>
      <w:pPr>
        <w:spacing w:line="600" w:lineRule="exact"/>
        <w:ind w:firstLine="1680" w:firstLineChars="600"/>
        <w:rPr>
          <w:rFonts w:ascii="仿宋_GB2312" w:eastAsia="仿宋_GB2312"/>
          <w:color w:val="000000"/>
          <w:sz w:val="28"/>
          <w:szCs w:val="28"/>
        </w:rPr>
      </w:pPr>
    </w:p>
    <w:p>
      <w:pPr>
        <w:spacing w:line="600" w:lineRule="exact"/>
        <w:ind w:firstLine="1680" w:firstLineChars="600"/>
        <w:rPr>
          <w:rFonts w:ascii="仿宋_GB2312" w:eastAsia="仿宋_GB2312"/>
          <w:color w:val="000000"/>
          <w:sz w:val="28"/>
          <w:szCs w:val="28"/>
        </w:rPr>
      </w:pPr>
    </w:p>
    <w:p>
      <w:pPr>
        <w:spacing w:line="600" w:lineRule="exact"/>
        <w:ind w:firstLine="1680" w:firstLineChars="600"/>
        <w:rPr>
          <w:rFonts w:ascii="仿宋_GB2312" w:eastAsia="仿宋_GB2312"/>
          <w:bCs/>
          <w:color w:val="000000"/>
          <w:sz w:val="28"/>
          <w:szCs w:val="28"/>
        </w:rPr>
      </w:pPr>
      <w:r>
        <w:rPr>
          <w:rFonts w:hint="eastAsia" w:ascii="仿宋_GB2312" w:eastAsia="仿宋_GB2312"/>
          <w:color w:val="000000"/>
          <w:sz w:val="28"/>
          <w:szCs w:val="28"/>
        </w:rPr>
        <w:t>出卖方（甲方）：</w:t>
      </w:r>
      <w:r>
        <w:rPr>
          <w:rFonts w:hint="eastAsia" w:ascii="仿宋_GB2312" w:eastAsia="仿宋_GB2312"/>
          <w:bCs/>
          <w:color w:val="000000"/>
          <w:sz w:val="28"/>
          <w:szCs w:val="28"/>
          <w:u w:val="single"/>
        </w:rPr>
        <w:t xml:space="preserve"> 浙江省烟草公司湖州市公司</w:t>
      </w:r>
    </w:p>
    <w:p>
      <w:pPr>
        <w:spacing w:line="600" w:lineRule="exact"/>
        <w:ind w:firstLine="1680" w:firstLineChars="600"/>
        <w:rPr>
          <w:rFonts w:hint="eastAsia" w:ascii="仿宋_GB2312" w:eastAsia="仿宋_GB2312"/>
          <w:color w:val="000000"/>
          <w:sz w:val="28"/>
          <w:szCs w:val="28"/>
          <w:u w:val="single"/>
          <w:lang w:eastAsia="zh-CN"/>
        </w:rPr>
      </w:pPr>
      <w:r>
        <w:rPr>
          <w:rFonts w:hint="eastAsia" w:ascii="仿宋_GB2312" w:eastAsia="仿宋_GB2312"/>
          <w:color w:val="000000"/>
          <w:sz w:val="28"/>
          <w:szCs w:val="28"/>
        </w:rPr>
        <w:t>买受方（乙方）：</w:t>
      </w:r>
      <w:r>
        <w:rPr>
          <w:rFonts w:hint="eastAsia" w:ascii="仿宋_GB2312" w:eastAsia="仿宋_GB2312"/>
          <w:color w:val="000000"/>
          <w:sz w:val="28"/>
          <w:szCs w:val="28"/>
          <w:u w:val="single"/>
          <w:lang w:eastAsia="zh-CN"/>
        </w:rPr>
        <w:t xml:space="preserve">                         </w:t>
      </w:r>
    </w:p>
    <w:p>
      <w:pPr>
        <w:spacing w:line="600" w:lineRule="exact"/>
        <w:jc w:val="left"/>
        <w:rPr>
          <w:rFonts w:ascii="仿宋_GB2312" w:eastAsia="仿宋_GB2312"/>
          <w:b/>
          <w:color w:val="000000"/>
          <w:sz w:val="28"/>
          <w:szCs w:val="28"/>
        </w:rPr>
      </w:pPr>
    </w:p>
    <w:p>
      <w:pPr>
        <w:adjustRightInd w:val="0"/>
        <w:spacing w:line="360" w:lineRule="auto"/>
        <w:rPr>
          <w:rFonts w:ascii="仿宋_GB2312" w:eastAsia="仿宋_GB2312"/>
          <w:bCs/>
          <w:color w:val="000000"/>
          <w:sz w:val="28"/>
          <w:szCs w:val="28"/>
        </w:rPr>
      </w:pPr>
      <w:r>
        <w:rPr>
          <w:rFonts w:hint="eastAsia" w:ascii="仿宋_GB2312" w:eastAsia="仿宋_GB2312"/>
          <w:b/>
          <w:color w:val="000000"/>
          <w:sz w:val="28"/>
          <w:szCs w:val="28"/>
        </w:rPr>
        <w:t>出卖方：</w:t>
      </w:r>
      <w:r>
        <w:rPr>
          <w:rFonts w:hint="eastAsia" w:ascii="仿宋_GB2312" w:eastAsia="仿宋_GB2312"/>
          <w:bCs/>
          <w:color w:val="000000"/>
          <w:sz w:val="28"/>
          <w:szCs w:val="28"/>
        </w:rPr>
        <w:t>浙江省烟草公司湖州市公司       （以下简称“甲方”）</w:t>
      </w:r>
    </w:p>
    <w:p>
      <w:pPr>
        <w:adjustRightInd w:val="0"/>
        <w:spacing w:line="360" w:lineRule="auto"/>
        <w:jc w:val="left"/>
        <w:rPr>
          <w:rFonts w:ascii="仿宋_GB2312" w:eastAsia="仿宋_GB2312"/>
          <w:b/>
          <w:color w:val="000000"/>
          <w:sz w:val="28"/>
          <w:szCs w:val="28"/>
        </w:rPr>
      </w:pPr>
      <w:r>
        <w:rPr>
          <w:rFonts w:hint="eastAsia" w:ascii="仿宋_GB2312" w:eastAsia="仿宋_GB2312"/>
          <w:b/>
          <w:color w:val="000000"/>
          <w:sz w:val="28"/>
          <w:szCs w:val="28"/>
        </w:rPr>
        <w:t>买受方：</w:t>
      </w:r>
      <w:r>
        <w:rPr>
          <w:rFonts w:hint="eastAsia" w:ascii="仿宋_GB2312" w:eastAsia="仿宋_GB2312"/>
          <w:bCs/>
          <w:color w:val="000000"/>
          <w:sz w:val="28"/>
          <w:szCs w:val="28"/>
          <w:lang w:eastAsia="zh-CN"/>
        </w:rPr>
        <w:t xml:space="preserve">                         </w:t>
      </w:r>
      <w:r>
        <w:rPr>
          <w:rFonts w:hint="eastAsia" w:ascii="仿宋_GB2312" w:eastAsia="仿宋_GB2312"/>
          <w:bCs/>
          <w:color w:val="000000"/>
          <w:sz w:val="28"/>
          <w:szCs w:val="28"/>
        </w:rPr>
        <w:t>（以下简称“乙方”）</w:t>
      </w:r>
    </w:p>
    <w:p>
      <w:pPr>
        <w:pStyle w:val="2"/>
        <w:adjustRightInd w:val="0"/>
        <w:spacing w:before="360" w:beforeLines="150" w:line="360" w:lineRule="auto"/>
        <w:ind w:firstLine="680" w:firstLineChars="250"/>
        <w:rPr>
          <w:rFonts w:ascii="仿宋_GB2312" w:eastAsia="仿宋_GB2312"/>
          <w:color w:val="000000"/>
          <w:sz w:val="28"/>
          <w:szCs w:val="28"/>
        </w:rPr>
      </w:pPr>
      <w:r>
        <w:rPr>
          <w:rFonts w:hint="eastAsia" w:ascii="仿宋_GB2312" w:eastAsia="仿宋_GB2312"/>
          <w:color w:val="000000"/>
          <w:sz w:val="28"/>
          <w:szCs w:val="28"/>
        </w:rPr>
        <w:t>根据《中华人民共和国</w:t>
      </w:r>
      <w:r>
        <w:rPr>
          <w:rFonts w:hint="eastAsia" w:ascii="仿宋_GB2312" w:eastAsia="仿宋_GB2312"/>
          <w:color w:val="000000"/>
          <w:sz w:val="28"/>
          <w:szCs w:val="28"/>
          <w:lang w:eastAsia="zh-CN"/>
        </w:rPr>
        <w:t>民法典</w:t>
      </w:r>
      <w:r>
        <w:rPr>
          <w:rFonts w:hint="eastAsia" w:ascii="仿宋_GB2312" w:eastAsia="仿宋_GB2312"/>
          <w:color w:val="000000"/>
          <w:sz w:val="28"/>
          <w:szCs w:val="28"/>
        </w:rPr>
        <w:t>》和有关法律、法规，甲乙双方本着诚实信用、平等互利的原则，就甲方卷烟纸箱销售事宜，签订本合同。</w:t>
      </w:r>
    </w:p>
    <w:p>
      <w:pPr>
        <w:adjustRightInd w:val="0"/>
        <w:spacing w:line="360" w:lineRule="auto"/>
        <w:jc w:val="center"/>
        <w:rPr>
          <w:rFonts w:ascii="仿宋_GB2312" w:hAnsi="Courier New" w:eastAsia="仿宋_GB2312"/>
          <w:b/>
          <w:color w:val="000000"/>
          <w:spacing w:val="-4"/>
          <w:sz w:val="28"/>
          <w:szCs w:val="28"/>
        </w:rPr>
      </w:pPr>
      <w:r>
        <w:rPr>
          <w:rFonts w:hint="eastAsia" w:ascii="仿宋_GB2312" w:hAnsi="Courier New" w:eastAsia="仿宋_GB2312"/>
          <w:b/>
          <w:color w:val="000000"/>
          <w:spacing w:val="-4"/>
          <w:sz w:val="28"/>
          <w:szCs w:val="28"/>
        </w:rPr>
        <w:t>第一节  合同标的</w:t>
      </w:r>
    </w:p>
    <w:p>
      <w:pPr>
        <w:tabs>
          <w:tab w:val="left" w:pos="816"/>
        </w:tabs>
        <w:autoSpaceDE w:val="0"/>
        <w:autoSpaceDN w:val="0"/>
        <w:adjustRightInd w:val="0"/>
        <w:spacing w:line="360" w:lineRule="auto"/>
        <w:ind w:firstLine="546" w:firstLineChars="200"/>
        <w:rPr>
          <w:rFonts w:ascii="仿宋_GB2312" w:hAnsi="宋体" w:eastAsia="仿宋_GB2312"/>
          <w:color w:val="000000"/>
          <w:spacing w:val="-4"/>
          <w:sz w:val="28"/>
          <w:szCs w:val="28"/>
        </w:rPr>
      </w:pPr>
      <w:r>
        <w:rPr>
          <w:rFonts w:hint="eastAsia" w:ascii="仿宋_GB2312" w:hAnsi="Courier New" w:eastAsia="仿宋_GB2312"/>
          <w:b/>
          <w:color w:val="000000"/>
          <w:spacing w:val="-4"/>
          <w:sz w:val="28"/>
          <w:szCs w:val="28"/>
        </w:rPr>
        <w:t>第一条</w:t>
      </w:r>
      <w:r>
        <w:rPr>
          <w:rFonts w:hint="eastAsia" w:ascii="仿宋_GB2312" w:hAnsi="Courier New" w:eastAsia="仿宋_GB2312"/>
          <w:color w:val="000000"/>
          <w:spacing w:val="-4"/>
          <w:sz w:val="28"/>
          <w:szCs w:val="28"/>
        </w:rPr>
        <w:t xml:space="preserve">  本合同标</w:t>
      </w:r>
      <w:r>
        <w:rPr>
          <w:rFonts w:hint="eastAsia" w:ascii="仿宋_GB2312" w:hAnsi="宋体" w:eastAsia="仿宋_GB2312"/>
          <w:color w:val="000000"/>
          <w:spacing w:val="-4"/>
          <w:sz w:val="28"/>
          <w:szCs w:val="28"/>
        </w:rPr>
        <w:t>的为甲方的卷烟纸箱</w:t>
      </w:r>
      <w:r>
        <w:rPr>
          <w:rFonts w:hint="eastAsia" w:ascii="仿宋_GB2312" w:hAnsi="宋体" w:eastAsia="仿宋_GB2312"/>
          <w:spacing w:val="-4"/>
          <w:sz w:val="28"/>
          <w:szCs w:val="28"/>
        </w:rPr>
        <w:t>，</w:t>
      </w:r>
      <w:r>
        <w:rPr>
          <w:rFonts w:hint="eastAsia" w:ascii="仿宋_GB2312" w:hAnsi="宋体" w:eastAsia="仿宋_GB2312"/>
          <w:spacing w:val="6"/>
          <w:sz w:val="28"/>
          <w:szCs w:val="28"/>
        </w:rPr>
        <w:t>数量参照拍卖公告按实结算。标准箱：指规格为84mm标准烟支10000支装的纸箱（长宽高：约465mm*255mm*582mm）, 除“标准箱”以外作为异形箱（另附异型烟目录），异形箱无论大小按照2只核算1只计数，结算出售给乙方。</w:t>
      </w:r>
      <w:r>
        <w:rPr>
          <w:rFonts w:hint="eastAsia" w:ascii="仿宋_GB2312" w:hAnsi="宋体" w:eastAsia="仿宋_GB2312"/>
          <w:color w:val="000000"/>
          <w:spacing w:val="-4"/>
          <w:sz w:val="28"/>
          <w:szCs w:val="28"/>
        </w:rPr>
        <w:t>（</w:t>
      </w:r>
      <w:r>
        <w:rPr>
          <w:rFonts w:hint="eastAsia" w:ascii="宋体" w:hAnsi="宋体"/>
          <w:b/>
          <w:color w:val="000000"/>
          <w:kern w:val="0"/>
          <w:sz w:val="24"/>
        </w:rPr>
        <w:t>合同期内因烟草行业关于工业回收纸箱的政策调整的以实际可售数量为准</w:t>
      </w:r>
      <w:r>
        <w:rPr>
          <w:rFonts w:hint="eastAsia" w:ascii="仿宋_GB2312" w:hAnsi="宋体" w:eastAsia="仿宋_GB2312"/>
          <w:color w:val="000000"/>
          <w:spacing w:val="-4"/>
          <w:sz w:val="28"/>
          <w:szCs w:val="28"/>
        </w:rPr>
        <w:t>），约计</w:t>
      </w:r>
      <w:r>
        <w:rPr>
          <w:rFonts w:hint="eastAsia" w:ascii="仿宋_GB2312" w:hAnsi="宋体" w:eastAsia="仿宋_GB2312"/>
          <w:color w:val="000000"/>
          <w:spacing w:val="-4"/>
          <w:sz w:val="28"/>
          <w:szCs w:val="28"/>
          <w:lang w:val="en-US" w:eastAsia="zh-CN"/>
        </w:rPr>
        <w:t>40万只</w:t>
      </w:r>
      <w:r>
        <w:rPr>
          <w:rFonts w:hint="eastAsia" w:ascii="仿宋_GB2312" w:hAnsi="宋体" w:eastAsia="仿宋_GB2312"/>
          <w:color w:val="000000"/>
          <w:spacing w:val="-4"/>
          <w:sz w:val="28"/>
          <w:szCs w:val="28"/>
        </w:rPr>
        <w:t>。</w:t>
      </w:r>
    </w:p>
    <w:p>
      <w:pPr>
        <w:adjustRightInd w:val="0"/>
        <w:spacing w:before="360" w:beforeLines="150" w:after="120" w:afterLines="50" w:line="360" w:lineRule="auto"/>
        <w:jc w:val="center"/>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 xml:space="preserve">     第二节   合同价款及其付款方式</w:t>
      </w:r>
    </w:p>
    <w:p>
      <w:pPr>
        <w:adjustRightInd w:val="0"/>
        <w:spacing w:line="360" w:lineRule="auto"/>
        <w:ind w:firstLine="527" w:firstLineChars="193"/>
        <w:rPr>
          <w:rFonts w:ascii="仿宋_GB2312" w:hAnsi="宋体" w:eastAsia="仿宋_GB2312"/>
          <w:color w:val="FF0000"/>
          <w:spacing w:val="-4"/>
          <w:sz w:val="28"/>
          <w:szCs w:val="28"/>
        </w:rPr>
      </w:pPr>
      <w:r>
        <w:rPr>
          <w:rFonts w:hint="eastAsia" w:ascii="仿宋_GB2312" w:hAnsi="宋体" w:eastAsia="仿宋_GB2312"/>
          <w:b/>
          <w:color w:val="000000"/>
          <w:spacing w:val="-4"/>
          <w:sz w:val="28"/>
          <w:szCs w:val="28"/>
        </w:rPr>
        <w:t xml:space="preserve">第二条  </w:t>
      </w:r>
      <w:r>
        <w:rPr>
          <w:rFonts w:hint="eastAsia" w:ascii="仿宋_GB2312" w:hAnsi="宋体" w:eastAsia="仿宋_GB2312"/>
          <w:color w:val="000000"/>
          <w:spacing w:val="-4"/>
          <w:sz w:val="28"/>
          <w:szCs w:val="28"/>
        </w:rPr>
        <w:t>合同金额及付款方式：标准箱单价</w:t>
      </w:r>
      <w:r>
        <w:rPr>
          <w:rFonts w:hint="eastAsia" w:ascii="仿宋_GB2312" w:hAnsi="宋体" w:eastAsia="仿宋_GB2312"/>
          <w:color w:val="000000"/>
          <w:spacing w:val="-4"/>
          <w:sz w:val="28"/>
          <w:szCs w:val="28"/>
          <w:u w:val="single"/>
          <w:lang w:val="en-US" w:eastAsia="zh-CN"/>
        </w:rPr>
        <w:t xml:space="preserve">     </w:t>
      </w:r>
      <w:r>
        <w:rPr>
          <w:rFonts w:hint="eastAsia" w:ascii="仿宋_GB2312" w:hAnsi="宋体" w:eastAsia="仿宋_GB2312"/>
          <w:color w:val="000000"/>
          <w:spacing w:val="-4"/>
          <w:sz w:val="28"/>
          <w:szCs w:val="28"/>
        </w:rPr>
        <w:t>元 /只（异型烟箱2只折标准烟箱1只计算），总金额约为</w:t>
      </w:r>
      <w:r>
        <w:rPr>
          <w:rFonts w:hint="eastAsia" w:ascii="仿宋_GB2312" w:hAnsi="宋体" w:eastAsia="仿宋_GB2312"/>
          <w:color w:val="000000"/>
          <w:spacing w:val="-4"/>
          <w:sz w:val="28"/>
          <w:szCs w:val="28"/>
          <w:u w:val="single"/>
        </w:rPr>
        <w:t xml:space="preserve"> </w:t>
      </w:r>
      <w:r>
        <w:rPr>
          <w:rFonts w:hint="eastAsia" w:ascii="仿宋_GB2312" w:hAnsi="宋体" w:eastAsia="仿宋_GB2312"/>
          <w:color w:val="000000"/>
          <w:spacing w:val="-4"/>
          <w:sz w:val="28"/>
          <w:szCs w:val="28"/>
          <w:u w:val="single"/>
          <w:lang w:val="en-US" w:eastAsia="zh-CN"/>
        </w:rPr>
        <w:t xml:space="preserve">          </w:t>
      </w:r>
      <w:r>
        <w:rPr>
          <w:rFonts w:hint="eastAsia" w:ascii="仿宋_GB2312" w:hAnsi="宋体" w:eastAsia="仿宋_GB2312"/>
          <w:color w:val="000000"/>
          <w:spacing w:val="-4"/>
          <w:sz w:val="28"/>
          <w:szCs w:val="28"/>
          <w:u w:val="single"/>
        </w:rPr>
        <w:t xml:space="preserve"> </w:t>
      </w:r>
      <w:r>
        <w:rPr>
          <w:rFonts w:hint="eastAsia" w:ascii="仿宋_GB2312" w:hAnsi="宋体" w:eastAsia="仿宋_GB2312"/>
          <w:color w:val="000000"/>
          <w:spacing w:val="-4"/>
          <w:sz w:val="28"/>
          <w:szCs w:val="28"/>
        </w:rPr>
        <w:t>元（以实际结算金额为准）。</w:t>
      </w:r>
    </w:p>
    <w:p>
      <w:pPr>
        <w:adjustRightInd w:val="0"/>
        <w:spacing w:line="360" w:lineRule="auto"/>
        <w:ind w:firstLine="524" w:firstLineChars="193"/>
        <w:rPr>
          <w:rFonts w:ascii="仿宋_GB2312" w:hAnsi="宋体" w:eastAsia="仿宋_GB2312"/>
          <w:color w:val="000000"/>
          <w:spacing w:val="-4"/>
          <w:sz w:val="28"/>
          <w:szCs w:val="28"/>
        </w:rPr>
      </w:pPr>
      <w:r>
        <w:rPr>
          <w:rFonts w:hint="eastAsia" w:ascii="仿宋_GB2312" w:hAnsi="宋体" w:eastAsia="仿宋_GB2312"/>
          <w:color w:val="000000"/>
          <w:spacing w:val="-4"/>
          <w:sz w:val="28"/>
          <w:szCs w:val="28"/>
        </w:rPr>
        <w:t>乙方在合同签订</w:t>
      </w:r>
      <w:r>
        <w:rPr>
          <w:rFonts w:hint="eastAsia" w:ascii="仿宋_GB2312" w:hAnsi="宋体" w:eastAsia="仿宋_GB2312"/>
          <w:color w:val="000000"/>
          <w:spacing w:val="-4"/>
          <w:sz w:val="28"/>
          <w:szCs w:val="28"/>
          <w:lang w:eastAsia="zh-CN"/>
        </w:rPr>
        <w:t>后五个工作日内</w:t>
      </w:r>
      <w:r>
        <w:rPr>
          <w:rFonts w:hint="eastAsia" w:ascii="仿宋_GB2312" w:hAnsi="宋体" w:eastAsia="仿宋_GB2312"/>
          <w:color w:val="000000"/>
          <w:spacing w:val="-4"/>
          <w:sz w:val="28"/>
          <w:szCs w:val="28"/>
        </w:rPr>
        <w:t>一次性缴纳履约保证金</w:t>
      </w:r>
      <w:r>
        <w:rPr>
          <w:rFonts w:hint="eastAsia" w:ascii="仿宋_GB2312" w:hAnsi="宋体" w:eastAsia="仿宋_GB2312"/>
          <w:color w:val="000000"/>
          <w:spacing w:val="-4"/>
          <w:sz w:val="28"/>
          <w:szCs w:val="28"/>
          <w:u w:val="single"/>
          <w:lang w:val="en-US" w:eastAsia="zh-CN"/>
        </w:rPr>
        <w:t xml:space="preserve">           </w:t>
      </w:r>
      <w:r>
        <w:rPr>
          <w:rFonts w:hint="eastAsia" w:ascii="仿宋_GB2312" w:hAnsi="宋体" w:eastAsia="仿宋_GB2312"/>
          <w:color w:val="000000"/>
          <w:spacing w:val="-4"/>
          <w:sz w:val="28"/>
          <w:szCs w:val="28"/>
        </w:rPr>
        <w:t>元人民币（大写</w:t>
      </w:r>
      <w:r>
        <w:rPr>
          <w:rFonts w:hint="eastAsia" w:ascii="仿宋_GB2312" w:hAnsi="宋体" w:eastAsia="仿宋_GB2312"/>
          <w:color w:val="000000"/>
          <w:spacing w:val="-4"/>
          <w:sz w:val="28"/>
          <w:szCs w:val="28"/>
          <w:u w:val="single"/>
          <w:lang w:val="en-US" w:eastAsia="zh-CN"/>
        </w:rPr>
        <w:t xml:space="preserve">           </w:t>
      </w:r>
      <w:r>
        <w:rPr>
          <w:rFonts w:hint="eastAsia" w:ascii="仿宋_GB2312" w:hAnsi="宋体" w:eastAsia="仿宋_GB2312"/>
          <w:color w:val="000000"/>
          <w:spacing w:val="-4"/>
          <w:sz w:val="28"/>
          <w:szCs w:val="28"/>
        </w:rPr>
        <w:t>），履约保证金不作购箱款使用，不赊账。除扣除违约金外，保证金在合同到期之日起15日内退还乙方。</w:t>
      </w:r>
    </w:p>
    <w:p>
      <w:pPr>
        <w:adjustRightInd w:val="0"/>
        <w:spacing w:line="360" w:lineRule="auto"/>
        <w:ind w:firstLine="524" w:firstLineChars="193"/>
        <w:rPr>
          <w:rFonts w:ascii="仿宋_GB2312" w:hAnsi="宋体" w:eastAsia="仿宋_GB2312"/>
          <w:color w:val="000000"/>
          <w:spacing w:val="-4"/>
          <w:sz w:val="28"/>
          <w:szCs w:val="28"/>
        </w:rPr>
      </w:pPr>
      <w:r>
        <w:rPr>
          <w:rFonts w:hint="eastAsia" w:ascii="仿宋_GB2312" w:hAnsi="宋体" w:eastAsia="仿宋_GB2312"/>
          <w:color w:val="000000"/>
          <w:spacing w:val="-4"/>
          <w:sz w:val="28"/>
          <w:szCs w:val="28"/>
        </w:rPr>
        <w:t>乙方在每次提货前,凭甲方保管人员开具的提货单，在出库前按数量向甲方支付相应货款，5个工作日内由甲方为乙方开具正规发票。</w:t>
      </w:r>
    </w:p>
    <w:p>
      <w:pPr>
        <w:adjustRightInd w:val="0"/>
        <w:spacing w:before="360" w:beforeLines="150" w:after="120" w:afterLines="50" w:line="360" w:lineRule="auto"/>
        <w:jc w:val="center"/>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第三节  交货时间、地点及运输方式</w:t>
      </w:r>
    </w:p>
    <w:p>
      <w:pPr>
        <w:adjustRightInd w:val="0"/>
        <w:spacing w:line="360" w:lineRule="auto"/>
        <w:ind w:firstLine="546" w:firstLineChars="200"/>
        <w:rPr>
          <w:rFonts w:ascii="仿宋_GB2312" w:hAnsi="宋体" w:eastAsia="仿宋_GB2312"/>
          <w:color w:val="000000"/>
          <w:spacing w:val="-4"/>
          <w:sz w:val="28"/>
          <w:szCs w:val="28"/>
        </w:rPr>
      </w:pPr>
      <w:r>
        <w:rPr>
          <w:rFonts w:hint="eastAsia" w:ascii="仿宋_GB2312" w:hAnsi="宋体" w:eastAsia="仿宋_GB2312"/>
          <w:b/>
          <w:color w:val="000000"/>
          <w:spacing w:val="-4"/>
          <w:sz w:val="28"/>
          <w:szCs w:val="28"/>
        </w:rPr>
        <w:t>第三条</w:t>
      </w:r>
      <w:r>
        <w:rPr>
          <w:rFonts w:hint="eastAsia" w:ascii="仿宋_GB2312" w:hAnsi="宋体" w:eastAsia="仿宋_GB2312"/>
          <w:color w:val="000000"/>
          <w:spacing w:val="-4"/>
          <w:sz w:val="28"/>
          <w:szCs w:val="28"/>
        </w:rPr>
        <w:t xml:space="preserve"> 甲方分拣产生的卷烟烟箱满8000只通知乙方，乙方须在三个工作日内须提运。</w:t>
      </w:r>
    </w:p>
    <w:p>
      <w:pPr>
        <w:adjustRightInd w:val="0"/>
        <w:spacing w:line="360" w:lineRule="auto"/>
        <w:ind w:firstLine="410" w:firstLineChars="150"/>
        <w:rPr>
          <w:rFonts w:ascii="仿宋_GB2312" w:hAnsi="宋体" w:eastAsia="仿宋_GB2312"/>
          <w:color w:val="000000"/>
          <w:spacing w:val="-4"/>
          <w:sz w:val="28"/>
          <w:szCs w:val="28"/>
        </w:rPr>
      </w:pPr>
      <w:r>
        <w:rPr>
          <w:rFonts w:hint="eastAsia" w:ascii="仿宋_GB2312" w:hAnsi="宋体" w:eastAsia="仿宋_GB2312"/>
          <w:b/>
          <w:color w:val="000000"/>
          <w:spacing w:val="-4"/>
          <w:sz w:val="28"/>
          <w:szCs w:val="28"/>
        </w:rPr>
        <w:t>第四条</w:t>
      </w:r>
      <w:r>
        <w:rPr>
          <w:rFonts w:hint="eastAsia" w:ascii="仿宋_GB2312" w:hAnsi="宋体" w:eastAsia="仿宋_GB2312"/>
          <w:color w:val="000000"/>
          <w:spacing w:val="-4"/>
          <w:sz w:val="28"/>
          <w:szCs w:val="28"/>
        </w:rPr>
        <w:t xml:space="preserve"> 乙方须先打款后提运，甲方确认收到货款后对纸箱运输车予以放行。</w:t>
      </w:r>
    </w:p>
    <w:p>
      <w:pPr>
        <w:adjustRightInd w:val="0"/>
        <w:spacing w:line="360" w:lineRule="auto"/>
        <w:ind w:firstLine="535" w:firstLineChars="196"/>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 xml:space="preserve">第五条  </w:t>
      </w:r>
      <w:r>
        <w:rPr>
          <w:rFonts w:hint="eastAsia" w:ascii="仿宋_GB2312" w:hAnsi="宋体" w:eastAsia="仿宋_GB2312"/>
          <w:color w:val="000000"/>
          <w:spacing w:val="-4"/>
          <w:sz w:val="28"/>
          <w:szCs w:val="28"/>
        </w:rPr>
        <w:t>交货地点：</w:t>
      </w:r>
      <w:r>
        <w:rPr>
          <w:rFonts w:hint="eastAsia" w:ascii="仿宋_GB2312" w:hAnsi="宋体" w:eastAsia="仿宋_GB2312"/>
          <w:color w:val="000000"/>
          <w:spacing w:val="-4"/>
          <w:sz w:val="28"/>
          <w:szCs w:val="28"/>
          <w:u w:val="single"/>
        </w:rPr>
        <w:t xml:space="preserve">  湖州市</w:t>
      </w:r>
      <w:r>
        <w:rPr>
          <w:rFonts w:hint="eastAsia" w:ascii="仿宋_GB2312" w:hAnsi="宋体" w:eastAsia="仿宋_GB2312"/>
          <w:color w:val="000000"/>
          <w:spacing w:val="-4"/>
          <w:sz w:val="28"/>
          <w:szCs w:val="28"/>
        </w:rPr>
        <w:t>卷烟配送中心（湖州市吴兴区东坡路699号）、德清县烟草公司仓库（德清县武康镇丰庆街26号）。</w:t>
      </w:r>
    </w:p>
    <w:p>
      <w:pPr>
        <w:adjustRightInd w:val="0"/>
        <w:spacing w:line="360" w:lineRule="auto"/>
        <w:ind w:firstLine="535" w:firstLineChars="196"/>
        <w:rPr>
          <w:rFonts w:ascii="仿宋_GB2312" w:hAnsi="宋体" w:eastAsia="仿宋_GB2312"/>
          <w:color w:val="000000"/>
          <w:spacing w:val="-4"/>
          <w:sz w:val="28"/>
          <w:szCs w:val="28"/>
        </w:rPr>
      </w:pPr>
      <w:r>
        <w:rPr>
          <w:rFonts w:hint="eastAsia" w:ascii="仿宋_GB2312" w:hAnsi="宋体" w:eastAsia="仿宋_GB2312"/>
          <w:b/>
          <w:color w:val="000000"/>
          <w:spacing w:val="-4"/>
          <w:sz w:val="28"/>
          <w:szCs w:val="28"/>
        </w:rPr>
        <w:t xml:space="preserve">第六条  </w:t>
      </w:r>
      <w:r>
        <w:rPr>
          <w:rFonts w:hint="eastAsia" w:ascii="仿宋_GB2312" w:hAnsi="宋体" w:eastAsia="仿宋_GB2312"/>
          <w:color w:val="000000"/>
          <w:spacing w:val="-4"/>
          <w:sz w:val="28"/>
          <w:szCs w:val="28"/>
        </w:rPr>
        <w:t>包装方式：</w:t>
      </w:r>
      <w:r>
        <w:rPr>
          <w:rFonts w:hint="eastAsia" w:ascii="仿宋_GB2312" w:hAnsi="宋体" w:eastAsia="仿宋_GB2312"/>
          <w:color w:val="000000"/>
          <w:spacing w:val="-4"/>
          <w:sz w:val="28"/>
          <w:szCs w:val="28"/>
          <w:u w:val="single"/>
        </w:rPr>
        <w:t xml:space="preserve">一托盘350只纸箱   </w:t>
      </w:r>
      <w:r>
        <w:rPr>
          <w:rFonts w:hint="eastAsia" w:ascii="仿宋_GB2312" w:hAnsi="宋体" w:eastAsia="仿宋_GB2312"/>
          <w:color w:val="000000"/>
          <w:spacing w:val="-4"/>
          <w:sz w:val="28"/>
          <w:szCs w:val="28"/>
        </w:rPr>
        <w:t>。</w:t>
      </w:r>
    </w:p>
    <w:p>
      <w:pPr>
        <w:adjustRightInd w:val="0"/>
        <w:spacing w:line="360" w:lineRule="auto"/>
        <w:ind w:firstLine="535" w:firstLineChars="196"/>
        <w:rPr>
          <w:rFonts w:ascii="仿宋_GB2312" w:hAnsi="宋体" w:eastAsia="仿宋_GB2312"/>
          <w:color w:val="000000"/>
          <w:spacing w:val="-4"/>
          <w:sz w:val="28"/>
          <w:szCs w:val="28"/>
        </w:rPr>
      </w:pPr>
      <w:r>
        <w:rPr>
          <w:rFonts w:hint="eastAsia" w:ascii="仿宋_GB2312" w:hAnsi="宋体" w:eastAsia="仿宋_GB2312"/>
          <w:b/>
          <w:color w:val="000000"/>
          <w:spacing w:val="-4"/>
          <w:sz w:val="28"/>
          <w:szCs w:val="28"/>
        </w:rPr>
        <w:t>第七条</w:t>
      </w:r>
      <w:r>
        <w:rPr>
          <w:rFonts w:hint="eastAsia" w:ascii="仿宋_GB2312" w:hAnsi="宋体" w:eastAsia="仿宋_GB2312"/>
          <w:color w:val="000000"/>
          <w:spacing w:val="-4"/>
          <w:sz w:val="28"/>
          <w:szCs w:val="28"/>
        </w:rPr>
        <w:t xml:space="preserve">  运输方式：乙方自提，货物风险自甲方交付给乙方所委托的承运人时转移。</w:t>
      </w:r>
    </w:p>
    <w:p>
      <w:pPr>
        <w:adjustRightInd w:val="0"/>
        <w:spacing w:before="360" w:beforeLines="150" w:after="120" w:afterLines="50" w:line="360" w:lineRule="auto"/>
        <w:jc w:val="center"/>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第四节  双方的权利义务</w:t>
      </w:r>
    </w:p>
    <w:p>
      <w:pPr>
        <w:adjustRightInd w:val="0"/>
        <w:spacing w:line="360" w:lineRule="auto"/>
        <w:ind w:firstLine="562" w:firstLineChars="200"/>
        <w:rPr>
          <w:rFonts w:ascii="仿宋_GB2312" w:hAnsi="宋体" w:eastAsia="仿宋_GB2312" w:cs="仿宋_GB2312"/>
          <w:color w:val="000000"/>
          <w:sz w:val="28"/>
          <w:szCs w:val="28"/>
        </w:rPr>
      </w:pPr>
      <w:r>
        <w:rPr>
          <w:rFonts w:hint="eastAsia" w:ascii="仿宋_GB2312" w:hAnsi="宋体" w:eastAsia="仿宋_GB2312"/>
          <w:b/>
          <w:color w:val="000000"/>
          <w:sz w:val="28"/>
          <w:szCs w:val="28"/>
        </w:rPr>
        <w:t xml:space="preserve">第八条   </w:t>
      </w:r>
      <w:r>
        <w:rPr>
          <w:rFonts w:hint="eastAsia" w:ascii="仿宋_GB2312" w:hAnsi="宋体" w:eastAsia="仿宋_GB2312" w:cs="仿宋_GB2312"/>
          <w:color w:val="000000"/>
          <w:sz w:val="28"/>
          <w:szCs w:val="28"/>
        </w:rPr>
        <w:t>乙方必须具备法定资质，并具备完全履约能力。</w:t>
      </w:r>
    </w:p>
    <w:p>
      <w:pPr>
        <w:adjustRightInd w:val="0"/>
        <w:spacing w:line="360" w:lineRule="auto"/>
        <w:ind w:firstLine="562" w:firstLineChars="200"/>
        <w:rPr>
          <w:rFonts w:ascii="仿宋_GB2312" w:hAnsi="宋体" w:eastAsia="仿宋_GB2312" w:cs="仿宋_GB2312"/>
          <w:color w:val="000000"/>
          <w:sz w:val="28"/>
          <w:szCs w:val="28"/>
        </w:rPr>
      </w:pPr>
      <w:r>
        <w:rPr>
          <w:rFonts w:hint="eastAsia" w:ascii="仿宋_GB2312" w:hAnsi="宋体" w:eastAsia="仿宋_GB2312"/>
          <w:b/>
          <w:color w:val="000000"/>
          <w:sz w:val="28"/>
          <w:szCs w:val="28"/>
        </w:rPr>
        <w:t xml:space="preserve">第九条  </w:t>
      </w:r>
      <w:r>
        <w:rPr>
          <w:rFonts w:hint="eastAsia" w:ascii="仿宋_GB2312" w:hAnsi="宋体" w:eastAsia="仿宋_GB2312" w:cs="仿宋_GB2312"/>
          <w:color w:val="000000"/>
          <w:sz w:val="28"/>
          <w:szCs w:val="28"/>
        </w:rPr>
        <w:t>为确保甲方生产正常运转，</w:t>
      </w:r>
      <w:r>
        <w:rPr>
          <w:rFonts w:hint="eastAsia" w:ascii="仿宋_GB2312" w:hAnsi="仿宋" w:eastAsia="仿宋_GB2312"/>
          <w:color w:val="000000" w:themeColor="text1"/>
          <w:sz w:val="28"/>
          <w:szCs w:val="28"/>
          <w14:textFill>
            <w14:solidFill>
              <w14:schemeClr w14:val="tx1"/>
            </w14:solidFill>
          </w14:textFill>
        </w:rPr>
        <w:t>乙方在甲方每个工作日，必须派驻2名人员将纸箱按甲方要求进行</w:t>
      </w:r>
      <w:r>
        <w:rPr>
          <w:rFonts w:hint="eastAsia" w:ascii="仿宋_GB2312" w:hAnsi="宋体" w:eastAsia="仿宋_GB2312" w:cs="仿宋_GB2312"/>
          <w:color w:val="000000"/>
          <w:sz w:val="28"/>
          <w:szCs w:val="28"/>
        </w:rPr>
        <w:t>分拣、整理、捆扎等工作</w:t>
      </w:r>
      <w:r>
        <w:rPr>
          <w:rFonts w:hint="eastAsia" w:ascii="仿宋_GB2312" w:hAnsi="仿宋" w:eastAsia="仿宋_GB2312"/>
          <w:color w:val="000000" w:themeColor="text1"/>
          <w:sz w:val="28"/>
          <w:szCs w:val="28"/>
          <w14:textFill>
            <w14:solidFill>
              <w14:schemeClr w14:val="tx1"/>
            </w14:solidFill>
          </w14:textFill>
        </w:rPr>
        <w:t>。各工业公司回收的纸箱要有序摆放，本合同销售的纸箱乙方也要按甲方指定区域摆放堆垛整齐。</w:t>
      </w:r>
      <w:r>
        <w:rPr>
          <w:rFonts w:hint="eastAsia" w:ascii="仿宋_GB2312" w:hAnsi="宋体" w:eastAsia="仿宋_GB2312" w:cs="仿宋_GB2312"/>
          <w:color w:val="000000"/>
          <w:sz w:val="28"/>
          <w:szCs w:val="28"/>
        </w:rPr>
        <w:t>乙方不得以任何理由影响甲方的正常生产。乙方派出的人员为乙方员工，归乙方管理，与甲方无任何直接或间接</w:t>
      </w:r>
      <w:r>
        <w:rPr>
          <w:rFonts w:hint="eastAsia" w:ascii="仿宋_GB2312" w:hAnsi="宋体" w:eastAsia="仿宋_GB2312" w:cs="仿宋_GB2312"/>
          <w:sz w:val="28"/>
          <w:szCs w:val="28"/>
        </w:rPr>
        <w:t>的雇佣、劳动关系，其工资、社保金、工作服、福利、装备、体检费及其</w:t>
      </w:r>
      <w:r>
        <w:rPr>
          <w:rFonts w:hint="eastAsia" w:ascii="仿宋_GB2312" w:hAnsi="宋体" w:eastAsia="仿宋_GB2312" w:cs="仿宋_GB2312"/>
          <w:color w:val="000000"/>
          <w:sz w:val="28"/>
          <w:szCs w:val="28"/>
        </w:rPr>
        <w:t>他任何费用均由乙方承担。</w:t>
      </w:r>
    </w:p>
    <w:p>
      <w:pPr>
        <w:adjustRightInd w:val="0"/>
        <w:spacing w:line="360" w:lineRule="auto"/>
        <w:ind w:left="1" w:firstLine="559" w:firstLineChars="199"/>
        <w:jc w:val="left"/>
        <w:rPr>
          <w:rFonts w:ascii="仿宋_GB2312" w:hAnsi="宋体" w:eastAsia="仿宋_GB2312"/>
          <w:color w:val="000000"/>
          <w:sz w:val="28"/>
          <w:szCs w:val="28"/>
        </w:rPr>
      </w:pPr>
      <w:r>
        <w:rPr>
          <w:rFonts w:hint="eastAsia" w:ascii="仿宋_GB2312" w:hAnsi="宋体" w:eastAsia="仿宋_GB2312" w:cs="仿宋_GB2312"/>
          <w:b/>
          <w:color w:val="000000"/>
          <w:sz w:val="28"/>
          <w:szCs w:val="28"/>
        </w:rPr>
        <w:t xml:space="preserve">第十条  </w:t>
      </w:r>
      <w:r>
        <w:rPr>
          <w:rFonts w:hint="eastAsia" w:ascii="仿宋_GB2312" w:hAnsi="宋体" w:eastAsia="仿宋_GB2312" w:cs="仿宋_GB2312"/>
          <w:color w:val="000000"/>
          <w:sz w:val="28"/>
          <w:szCs w:val="28"/>
        </w:rPr>
        <w:t>乙方所派人员须经甲方同意后，方可上岗。因疫情防控管理需要，乙方需要在</w:t>
      </w:r>
      <w:r>
        <w:rPr>
          <w:rFonts w:hint="eastAsia" w:ascii="仿宋_GB2312" w:hAnsi="宋体" w:eastAsia="仿宋_GB2312" w:cs="仿宋_GB2312"/>
          <w:color w:val="000000"/>
          <w:sz w:val="28"/>
          <w:szCs w:val="28"/>
          <w:lang w:eastAsia="zh-CN"/>
        </w:rPr>
        <w:t>人员上岗前，</w:t>
      </w:r>
      <w:r>
        <w:rPr>
          <w:rFonts w:hint="eastAsia" w:ascii="仿宋_GB2312" w:hAnsi="宋体" w:eastAsia="仿宋_GB2312" w:cs="仿宋_GB2312"/>
          <w:color w:val="000000"/>
          <w:sz w:val="28"/>
          <w:szCs w:val="28"/>
        </w:rPr>
        <w:t>提供</w:t>
      </w:r>
      <w:r>
        <w:rPr>
          <w:rFonts w:hint="eastAsia" w:ascii="仿宋_GB2312" w:hAnsi="宋体" w:eastAsia="仿宋_GB2312" w:cs="仿宋_GB2312"/>
          <w:color w:val="000000"/>
          <w:sz w:val="28"/>
          <w:szCs w:val="28"/>
          <w:lang w:eastAsia="zh-CN"/>
        </w:rPr>
        <w:t>上岗人员三天内</w:t>
      </w:r>
      <w:r>
        <w:rPr>
          <w:rFonts w:hint="eastAsia" w:ascii="仿宋_GB2312" w:hAnsi="宋体" w:eastAsia="仿宋_GB2312" w:cs="仿宋_GB2312"/>
          <w:color w:val="000000"/>
          <w:sz w:val="28"/>
          <w:szCs w:val="28"/>
        </w:rPr>
        <w:t>合格的核酸检测证明材料，并在整个合同服务期限内定时更新。如需进行人员调整，须提前报备甲方，经得甲方同意后，提供核酸检测报告等材料后方可进行更换调整。</w:t>
      </w:r>
      <w:r>
        <w:rPr>
          <w:rFonts w:ascii="仿宋_GB2312" w:hAnsi="宋体" w:eastAsia="仿宋_GB2312" w:cs="仿宋_GB2312"/>
          <w:color w:val="000000"/>
          <w:sz w:val="28"/>
          <w:szCs w:val="28"/>
        </w:rPr>
        <w:cr/>
      </w:r>
      <w:r>
        <w:rPr>
          <w:rFonts w:hint="eastAsia" w:ascii="仿宋_GB2312" w:hAnsi="宋体" w:eastAsia="仿宋_GB2312" w:cs="仿宋_GB2312"/>
          <w:color w:val="000000"/>
          <w:sz w:val="28"/>
          <w:szCs w:val="28"/>
        </w:rPr>
        <w:t xml:space="preserve">     </w:t>
      </w:r>
      <w:r>
        <w:rPr>
          <w:rFonts w:hint="eastAsia" w:ascii="仿宋_GB2312" w:hAnsi="宋体" w:eastAsia="仿宋_GB2312" w:cs="仿宋_GB2312"/>
          <w:b/>
          <w:bCs/>
          <w:color w:val="000000"/>
          <w:sz w:val="28"/>
          <w:szCs w:val="28"/>
        </w:rPr>
        <w:t>第十一条</w:t>
      </w:r>
      <w:r>
        <w:rPr>
          <w:rFonts w:hint="eastAsia" w:ascii="仿宋_GB2312" w:hAnsi="宋体" w:eastAsia="仿宋_GB2312" w:cs="仿宋_GB2312"/>
          <w:color w:val="000000"/>
          <w:sz w:val="28"/>
          <w:szCs w:val="28"/>
        </w:rPr>
        <w:t xml:space="preserve"> 乙方应根据本协议第一条约定完成各项服务；在履约过程中，按照甲方要求做到规范操作，保证甲方场所物品完整无损。</w:t>
      </w:r>
    </w:p>
    <w:p>
      <w:pPr>
        <w:adjustRightInd w:val="0"/>
        <w:spacing w:line="360" w:lineRule="auto"/>
        <w:ind w:firstLine="562" w:firstLineChars="200"/>
        <w:rPr>
          <w:rFonts w:ascii="仿宋_GB2312" w:hAnsi="宋体" w:eastAsia="仿宋_GB2312" w:cs="仿宋_GB2312"/>
          <w:sz w:val="28"/>
          <w:szCs w:val="28"/>
        </w:rPr>
      </w:pPr>
      <w:r>
        <w:rPr>
          <w:rFonts w:hint="eastAsia" w:ascii="仿宋_GB2312" w:hAnsi="宋体" w:eastAsia="仿宋_GB2312" w:cs="仿宋_GB2312"/>
          <w:b/>
          <w:bCs/>
          <w:color w:val="000000"/>
          <w:sz w:val="28"/>
          <w:szCs w:val="28"/>
        </w:rPr>
        <w:t xml:space="preserve">第十二条  </w:t>
      </w:r>
      <w:r>
        <w:rPr>
          <w:rFonts w:hint="eastAsia" w:ascii="仿宋_GB2312" w:hAnsi="宋体" w:eastAsia="仿宋_GB2312" w:cs="仿宋_GB2312"/>
          <w:sz w:val="28"/>
          <w:szCs w:val="28"/>
        </w:rPr>
        <w:t>乙方应为劳务人员准备工作服并在上班期间统一着装。</w:t>
      </w:r>
    </w:p>
    <w:p>
      <w:pPr>
        <w:adjustRightInd w:val="0"/>
        <w:spacing w:line="360" w:lineRule="auto"/>
        <w:ind w:firstLine="562" w:firstLineChars="200"/>
        <w:rPr>
          <w:rFonts w:ascii="仿宋_GB2312" w:hAnsi="宋体" w:eastAsia="仿宋_GB2312" w:cs="仿宋_GB2312"/>
          <w:color w:val="000000"/>
          <w:sz w:val="28"/>
          <w:szCs w:val="28"/>
        </w:rPr>
      </w:pPr>
      <w:r>
        <w:rPr>
          <w:rFonts w:hint="eastAsia" w:ascii="仿宋_GB2312" w:hAnsi="宋体" w:eastAsia="仿宋_GB2312" w:cs="仿宋_GB2312"/>
          <w:b/>
          <w:bCs/>
          <w:color w:val="000000"/>
          <w:sz w:val="28"/>
          <w:szCs w:val="28"/>
        </w:rPr>
        <w:t xml:space="preserve">第十三条 </w:t>
      </w:r>
      <w:r>
        <w:rPr>
          <w:rFonts w:hint="eastAsia" w:ascii="仿宋_GB2312" w:hAnsi="宋体" w:eastAsia="仿宋_GB2312" w:cs="仿宋_GB2312"/>
          <w:color w:val="000000"/>
          <w:sz w:val="28"/>
          <w:szCs w:val="28"/>
        </w:rPr>
        <w:t>乙方及其人员因主观原因或过错造成自身财产、人员损失的，由乙方自行承担。</w:t>
      </w:r>
    </w:p>
    <w:p>
      <w:pPr>
        <w:adjustRightInd w:val="0"/>
        <w:spacing w:line="360" w:lineRule="auto"/>
        <w:ind w:left="1" w:firstLine="562" w:firstLineChars="200"/>
        <w:jc w:val="left"/>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 xml:space="preserve">第十四条  </w:t>
      </w:r>
      <w:r>
        <w:rPr>
          <w:rFonts w:hint="eastAsia" w:ascii="仿宋_GB2312" w:eastAsia="仿宋_GB2312" w:cs="仿宋_GB2312"/>
          <w:color w:val="000000"/>
          <w:sz w:val="28"/>
          <w:szCs w:val="28"/>
        </w:rPr>
        <w:t>乙方及其人员在履约过程中不得将获知的甲方有关卷烟数量、库存、价值等有关经济数据泄露给任何第三方。</w:t>
      </w:r>
    </w:p>
    <w:p>
      <w:pPr>
        <w:adjustRightInd w:val="0"/>
        <w:spacing w:line="360" w:lineRule="auto"/>
        <w:ind w:firstLine="562" w:firstLineChars="200"/>
        <w:rPr>
          <w:rFonts w:ascii="仿宋_GB2312" w:hAnsi="宋体" w:eastAsia="仿宋_GB2312" w:cs="仿宋_GB2312"/>
          <w:b/>
          <w:color w:val="000000"/>
          <w:sz w:val="28"/>
          <w:szCs w:val="28"/>
        </w:rPr>
      </w:pPr>
      <w:r>
        <w:rPr>
          <w:rFonts w:hint="eastAsia" w:ascii="仿宋_GB2312" w:hAnsi="宋体" w:eastAsia="仿宋_GB2312" w:cs="仿宋_GB2312"/>
          <w:b/>
          <w:bCs/>
          <w:color w:val="000000"/>
          <w:sz w:val="28"/>
          <w:szCs w:val="28"/>
        </w:rPr>
        <w:t>第十五条</w:t>
      </w:r>
      <w:r>
        <w:rPr>
          <w:rFonts w:hint="eastAsia" w:ascii="仿宋_GB2312" w:hAnsi="宋体" w:eastAsia="仿宋_GB2312" w:cs="仿宋_GB2312"/>
          <w:color w:val="000000"/>
          <w:sz w:val="28"/>
          <w:szCs w:val="28"/>
        </w:rPr>
        <w:t>乙方对甲方的工作环境存在安全隐患的，有权提出合理建议，甲方应给予支持。</w:t>
      </w:r>
    </w:p>
    <w:p>
      <w:pPr>
        <w:adjustRightInd w:val="0"/>
        <w:spacing w:line="360" w:lineRule="auto"/>
        <w:ind w:firstLine="562" w:firstLineChars="200"/>
        <w:rPr>
          <w:rFonts w:ascii="仿宋_GB2312" w:hAnsi="宋体" w:eastAsia="仿宋_GB2312"/>
          <w:color w:val="000000"/>
          <w:sz w:val="28"/>
          <w:szCs w:val="28"/>
          <w:u w:val="single"/>
        </w:rPr>
      </w:pPr>
      <w:r>
        <w:rPr>
          <w:rFonts w:hint="eastAsia" w:ascii="仿宋_GB2312" w:hAnsi="宋体" w:eastAsia="仿宋_GB2312" w:cs="仿宋_GB2312"/>
          <w:b/>
          <w:bCs/>
          <w:color w:val="000000"/>
          <w:sz w:val="28"/>
          <w:szCs w:val="28"/>
        </w:rPr>
        <w:t xml:space="preserve">第十六条  </w:t>
      </w:r>
      <w:r>
        <w:rPr>
          <w:rFonts w:hint="eastAsia" w:ascii="仿宋_GB2312" w:hAnsi="宋体" w:eastAsia="仿宋_GB2312"/>
          <w:color w:val="000000"/>
          <w:sz w:val="28"/>
          <w:szCs w:val="28"/>
        </w:rPr>
        <w:t>乙方按合同约定付清相应款项，并按合同约定按时提货。</w:t>
      </w:r>
    </w:p>
    <w:p>
      <w:pPr>
        <w:adjustRightInd w:val="0"/>
        <w:spacing w:line="360" w:lineRule="auto"/>
        <w:ind w:firstLine="528" w:firstLineChars="188"/>
        <w:jc w:val="left"/>
        <w:rPr>
          <w:rFonts w:ascii="仿宋_GB2312" w:eastAsia="仿宋_GB2312"/>
          <w:sz w:val="28"/>
          <w:szCs w:val="28"/>
        </w:rPr>
      </w:pPr>
      <w:r>
        <w:rPr>
          <w:rFonts w:hint="eastAsia" w:ascii="仿宋_GB2312" w:hAnsi="宋体" w:eastAsia="仿宋_GB2312" w:cs="仿宋_GB2312"/>
          <w:b/>
          <w:bCs/>
          <w:color w:val="000000"/>
          <w:sz w:val="28"/>
          <w:szCs w:val="28"/>
        </w:rPr>
        <w:t xml:space="preserve">第十七条 </w:t>
      </w:r>
      <w:r>
        <w:rPr>
          <w:rFonts w:hint="eastAsia" w:ascii="仿宋_GB2312" w:eastAsia="仿宋_GB2312" w:cs="仿宋_GB2312"/>
          <w:sz w:val="28"/>
          <w:szCs w:val="28"/>
        </w:rPr>
        <w:t>甲方有权对乙方人员的工作进行监督检查，对乙方及其人员提供服务的质量提出异议；对难以胜任劳动负荷或消极怠工、不服从安排、工作表现不好的、发生重大失职、违纪违法的人员，甲方可直接向乙方提出退换调整的意见，乙方应在5个工作日内做出调整。遇乙方人员辞职的，乙方应在其人员辞职之日起5个工作日内</w:t>
      </w:r>
      <w:r>
        <w:rPr>
          <w:rFonts w:hint="eastAsia" w:ascii="仿宋_GB2312" w:eastAsia="仿宋_GB2312" w:cs="仿宋_GB2312"/>
          <w:color w:val="000000"/>
          <w:sz w:val="28"/>
          <w:szCs w:val="28"/>
        </w:rPr>
        <w:t>及时补充人员，以确保甲方日常工作的顺利开展</w:t>
      </w:r>
    </w:p>
    <w:p>
      <w:pPr>
        <w:adjustRightInd w:val="0"/>
        <w:spacing w:line="360" w:lineRule="auto"/>
        <w:ind w:firstLine="528" w:firstLineChars="188"/>
        <w:jc w:val="left"/>
        <w:rPr>
          <w:rFonts w:ascii="仿宋_GB2312" w:eastAsia="仿宋_GB2312" w:cs="仿宋_GB2312"/>
          <w:sz w:val="28"/>
          <w:szCs w:val="28"/>
        </w:rPr>
      </w:pPr>
      <w:r>
        <w:rPr>
          <w:rFonts w:hint="eastAsia" w:ascii="仿宋_GB2312" w:eastAsia="仿宋_GB2312" w:cs="仿宋_GB2312"/>
          <w:b/>
          <w:bCs/>
          <w:sz w:val="28"/>
          <w:szCs w:val="28"/>
        </w:rPr>
        <w:t xml:space="preserve">第十八条  </w:t>
      </w:r>
      <w:r>
        <w:rPr>
          <w:rFonts w:hint="eastAsia" w:ascii="仿宋_GB2312" w:eastAsia="仿宋_GB2312" w:cs="仿宋_GB2312"/>
          <w:sz w:val="28"/>
          <w:szCs w:val="28"/>
        </w:rPr>
        <w:t>对乙方人员的具体岗位、作息安排等，乙方须配合甲方的岗位设置与不定时工作制安排。</w:t>
      </w:r>
    </w:p>
    <w:p>
      <w:pPr>
        <w:adjustRightInd w:val="0"/>
        <w:spacing w:line="360" w:lineRule="auto"/>
        <w:ind w:firstLine="601"/>
        <w:jc w:val="left"/>
        <w:rPr>
          <w:rFonts w:ascii="仿宋_GB2312" w:eastAsia="仿宋_GB2312"/>
          <w:sz w:val="28"/>
          <w:szCs w:val="28"/>
        </w:rPr>
      </w:pPr>
      <w:r>
        <w:rPr>
          <w:rFonts w:hint="eastAsia" w:ascii="仿宋_GB2312" w:eastAsia="仿宋_GB2312" w:cs="仿宋_GB2312"/>
          <w:b/>
          <w:bCs/>
          <w:sz w:val="28"/>
          <w:szCs w:val="28"/>
        </w:rPr>
        <w:t xml:space="preserve">第十九条  </w:t>
      </w:r>
      <w:r>
        <w:rPr>
          <w:rFonts w:hint="eastAsia" w:ascii="仿宋_GB2312" w:eastAsia="仿宋_GB2312" w:cs="仿宋_GB2312"/>
          <w:sz w:val="28"/>
          <w:szCs w:val="28"/>
        </w:rPr>
        <w:t>为乙方提供安全有序的工作环境及履约过程中所需的相关设施设备，并保证其可使用。</w:t>
      </w:r>
    </w:p>
    <w:p>
      <w:pPr>
        <w:adjustRightInd w:val="0"/>
        <w:spacing w:line="360" w:lineRule="auto"/>
        <w:ind w:firstLine="562" w:firstLineChars="200"/>
        <w:rPr>
          <w:rFonts w:ascii="仿宋_GB2312" w:hAnsi="宋体" w:eastAsia="仿宋_GB2312" w:cs="仿宋_GB2312"/>
          <w:color w:val="000000"/>
          <w:sz w:val="28"/>
          <w:szCs w:val="28"/>
        </w:rPr>
      </w:pPr>
      <w:r>
        <w:rPr>
          <w:rFonts w:hint="eastAsia" w:ascii="仿宋_GB2312" w:eastAsia="仿宋_GB2312" w:cs="仿宋_GB2312"/>
          <w:b/>
          <w:bCs/>
          <w:sz w:val="28"/>
          <w:szCs w:val="28"/>
        </w:rPr>
        <w:t xml:space="preserve">第二十条  </w:t>
      </w:r>
      <w:r>
        <w:rPr>
          <w:rFonts w:hint="eastAsia" w:ascii="仿宋_GB2312" w:eastAsia="仿宋_GB2312" w:cs="仿宋_GB2312"/>
          <w:sz w:val="28"/>
          <w:szCs w:val="28"/>
        </w:rPr>
        <w:t>甲方向乙方及时告知甲方的有关规</w:t>
      </w:r>
      <w:r>
        <w:rPr>
          <w:rFonts w:hint="eastAsia" w:ascii="仿宋_GB2312" w:eastAsia="仿宋_GB2312" w:cs="仿宋_GB2312"/>
          <w:color w:val="000000"/>
          <w:sz w:val="28"/>
          <w:szCs w:val="28"/>
        </w:rPr>
        <w:t>章制度及安全守则。</w:t>
      </w:r>
    </w:p>
    <w:p>
      <w:pPr>
        <w:adjustRightInd w:val="0"/>
        <w:spacing w:line="360" w:lineRule="auto"/>
        <w:ind w:firstLine="562" w:firstLineChars="200"/>
        <w:rPr>
          <w:rFonts w:ascii="仿宋_GB2312" w:hAnsi="宋体" w:eastAsia="仿宋_GB2312" w:cs="仿宋_GB2312"/>
          <w:color w:val="000000"/>
          <w:sz w:val="28"/>
          <w:szCs w:val="28"/>
        </w:rPr>
      </w:pPr>
      <w:r>
        <w:rPr>
          <w:rFonts w:hint="eastAsia" w:ascii="仿宋_GB2312" w:hAnsi="宋体" w:eastAsia="仿宋_GB2312"/>
          <w:b/>
          <w:color w:val="000000"/>
          <w:sz w:val="28"/>
          <w:szCs w:val="28"/>
        </w:rPr>
        <w:t xml:space="preserve">第二十一条  </w:t>
      </w:r>
      <w:r>
        <w:rPr>
          <w:rFonts w:hint="eastAsia" w:ascii="仿宋_GB2312" w:hAnsi="宋体" w:eastAsia="仿宋_GB2312" w:cs="仿宋_GB2312"/>
          <w:color w:val="000000"/>
          <w:sz w:val="28"/>
          <w:szCs w:val="28"/>
        </w:rPr>
        <w:t>乙方产生的运输费、搬运、装卸等产生一切费用均由乙方承担，且乙方所派人员在搬运、装车等过程中出现的人身意外伤害均由乙方负责。</w:t>
      </w:r>
    </w:p>
    <w:p>
      <w:pPr>
        <w:adjustRightInd w:val="0"/>
        <w:spacing w:line="360" w:lineRule="auto"/>
        <w:ind w:firstLine="562" w:firstLineChars="200"/>
        <w:rPr>
          <w:rFonts w:ascii="仿宋_GB2312" w:hAnsi="宋体" w:eastAsia="仿宋_GB2312" w:cs="仿宋_GB2312"/>
          <w:sz w:val="28"/>
          <w:szCs w:val="28"/>
        </w:rPr>
      </w:pPr>
      <w:r>
        <w:rPr>
          <w:rFonts w:hint="eastAsia" w:ascii="仿宋_GB2312" w:hAnsi="宋体" w:eastAsia="仿宋_GB2312" w:cs="仿宋_GB2312"/>
          <w:b/>
          <w:bCs/>
          <w:color w:val="000000"/>
          <w:sz w:val="28"/>
          <w:szCs w:val="28"/>
        </w:rPr>
        <w:t xml:space="preserve">第二十二条  </w:t>
      </w:r>
      <w:r>
        <w:rPr>
          <w:rFonts w:hint="eastAsia" w:ascii="仿宋_GB2312" w:hAnsi="宋体" w:eastAsia="仿宋_GB2312" w:cs="仿宋_GB2312"/>
          <w:sz w:val="28"/>
          <w:szCs w:val="28"/>
        </w:rPr>
        <w:t>乙方必须自行完成卷烟烟箱的装卸、搬运及运输，所派人员在装卸、运输过程中应遵守甲方的规章制度，并对装卸、运输过程中产生的废弃物进行及时清理，确保甲方生产场所的整洁美观。</w:t>
      </w:r>
    </w:p>
    <w:p>
      <w:pPr>
        <w:adjustRightInd w:val="0"/>
        <w:spacing w:line="360" w:lineRule="auto"/>
        <w:ind w:firstLine="562" w:firstLineChars="200"/>
        <w:rPr>
          <w:rFonts w:ascii="仿宋_GB2312" w:hAnsi="宋体" w:eastAsia="仿宋_GB2312"/>
          <w:color w:val="000000"/>
          <w:sz w:val="28"/>
          <w:szCs w:val="28"/>
        </w:rPr>
      </w:pPr>
      <w:r>
        <w:rPr>
          <w:rFonts w:hint="eastAsia" w:ascii="仿宋_GB2312" w:eastAsia="仿宋_GB2312" w:cs="仿宋_GB2312"/>
          <w:b/>
          <w:bCs/>
          <w:color w:val="000000"/>
          <w:sz w:val="28"/>
          <w:szCs w:val="28"/>
        </w:rPr>
        <w:t xml:space="preserve">第二十三条  </w:t>
      </w:r>
      <w:r>
        <w:rPr>
          <w:rFonts w:hint="eastAsia" w:ascii="Calibri" w:hAnsi="Calibri" w:eastAsia="仿宋_GB2312"/>
          <w:color w:val="000000"/>
          <w:sz w:val="28"/>
          <w:szCs w:val="28"/>
        </w:rPr>
        <w:t>甲方所出卖卷烟箱霉烂变质明显不符合合同约定质量，且不符合合同目的的，乙方有权拒收货物。</w:t>
      </w:r>
    </w:p>
    <w:p>
      <w:pPr>
        <w:adjustRightInd w:val="0"/>
        <w:spacing w:before="360" w:beforeLines="150" w:after="120" w:afterLines="50" w:line="360" w:lineRule="auto"/>
        <w:jc w:val="center"/>
        <w:rPr>
          <w:rFonts w:hint="eastAsia" w:ascii="仿宋_GB2312" w:hAnsi="宋体" w:eastAsia="仿宋_GB2312"/>
          <w:b/>
          <w:color w:val="000000"/>
          <w:spacing w:val="-4"/>
          <w:sz w:val="28"/>
          <w:szCs w:val="28"/>
        </w:rPr>
      </w:pPr>
    </w:p>
    <w:p>
      <w:pPr>
        <w:adjustRightInd w:val="0"/>
        <w:spacing w:before="360" w:beforeLines="150" w:after="120" w:afterLines="50" w:line="360" w:lineRule="auto"/>
        <w:jc w:val="center"/>
        <w:rPr>
          <w:rFonts w:hint="eastAsia" w:ascii="仿宋_GB2312" w:hAnsi="宋体" w:eastAsia="仿宋_GB2312"/>
          <w:b/>
          <w:color w:val="000000"/>
          <w:spacing w:val="-4"/>
          <w:sz w:val="28"/>
          <w:szCs w:val="28"/>
        </w:rPr>
      </w:pPr>
    </w:p>
    <w:p>
      <w:pPr>
        <w:adjustRightInd w:val="0"/>
        <w:spacing w:before="360" w:beforeLines="150" w:after="120" w:afterLines="50" w:line="360" w:lineRule="auto"/>
        <w:jc w:val="center"/>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第五节  合同有效期限</w:t>
      </w:r>
    </w:p>
    <w:p>
      <w:pPr>
        <w:adjustRightInd w:val="0"/>
        <w:spacing w:line="360" w:lineRule="auto"/>
        <w:ind w:firstLine="680" w:firstLineChars="242"/>
        <w:rPr>
          <w:rFonts w:ascii="仿宋_GB2312" w:hAnsi="宋体" w:eastAsia="仿宋_GB2312"/>
          <w:color w:val="000000"/>
          <w:spacing w:val="-4"/>
          <w:sz w:val="28"/>
          <w:szCs w:val="28"/>
        </w:rPr>
      </w:pPr>
      <w:r>
        <w:rPr>
          <w:rFonts w:hint="eastAsia" w:ascii="仿宋_GB2312" w:eastAsia="仿宋_GB2312"/>
          <w:b/>
          <w:color w:val="000000"/>
          <w:sz w:val="28"/>
          <w:szCs w:val="28"/>
        </w:rPr>
        <w:t xml:space="preserve">第二十四条 </w:t>
      </w:r>
      <w:r>
        <w:rPr>
          <w:rFonts w:hint="eastAsia" w:ascii="仿宋_GB2312" w:eastAsia="仿宋_GB2312" w:cs="仿宋_GB2312"/>
          <w:color w:val="000000"/>
          <w:sz w:val="28"/>
          <w:szCs w:val="28"/>
        </w:rPr>
        <w:t>本合同有效期限自</w:t>
      </w:r>
      <w:r>
        <w:rPr>
          <w:rFonts w:hint="eastAsia" w:ascii="仿宋_GB2312" w:eastAsia="仿宋_GB2312" w:cs="仿宋_GB2312"/>
          <w:color w:val="000000"/>
          <w:sz w:val="28"/>
          <w:szCs w:val="28"/>
          <w:u w:val="single"/>
          <w:lang w:val="en-US" w:eastAsia="zh-CN"/>
        </w:rPr>
        <w:t>2023年1月1日至2024年6月31日</w:t>
      </w:r>
      <w:r>
        <w:rPr>
          <w:rFonts w:hint="eastAsia" w:ascii="仿宋_GB2312" w:eastAsia="仿宋_GB2312" w:cs="仿宋_GB2312"/>
          <w:color w:val="000000"/>
          <w:sz w:val="28"/>
          <w:szCs w:val="28"/>
        </w:rPr>
        <w:t>。</w:t>
      </w:r>
    </w:p>
    <w:p>
      <w:pPr>
        <w:adjustRightInd w:val="0"/>
        <w:spacing w:before="360" w:beforeLines="150" w:after="120" w:afterLines="50" w:line="360" w:lineRule="auto"/>
        <w:jc w:val="center"/>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第六节  违约责任</w:t>
      </w:r>
    </w:p>
    <w:p>
      <w:pPr>
        <w:adjustRightInd w:val="0"/>
        <w:spacing w:line="360" w:lineRule="auto"/>
        <w:ind w:firstLine="689" w:firstLineChars="245"/>
        <w:rPr>
          <w:rFonts w:ascii="仿宋_GB2312" w:hAnsi="宋体" w:eastAsia="仿宋_GB2312"/>
          <w:color w:val="000000"/>
          <w:spacing w:val="-4"/>
          <w:sz w:val="28"/>
          <w:szCs w:val="28"/>
        </w:rPr>
      </w:pPr>
      <w:r>
        <w:rPr>
          <w:rFonts w:hint="eastAsia" w:ascii="Calibri" w:hAnsi="Calibri" w:eastAsia="仿宋_GB2312"/>
          <w:b/>
          <w:color w:val="000000"/>
          <w:sz w:val="28"/>
          <w:szCs w:val="28"/>
        </w:rPr>
        <w:t xml:space="preserve">第二十五条 </w:t>
      </w:r>
      <w:r>
        <w:rPr>
          <w:rFonts w:hint="eastAsia" w:ascii="Calibri" w:hAnsi="Calibri" w:eastAsia="仿宋_GB2312"/>
          <w:sz w:val="28"/>
          <w:szCs w:val="28"/>
        </w:rPr>
        <w:t>甲方将货物卖于第三人，甲方应将所得款的</w:t>
      </w:r>
      <w:r>
        <w:rPr>
          <w:rFonts w:hint="eastAsia" w:ascii="仿宋_GB2312" w:eastAsia="仿宋_GB2312"/>
          <w:sz w:val="28"/>
          <w:szCs w:val="28"/>
          <w:u w:val="single"/>
        </w:rPr>
        <w:t xml:space="preserve"> 10 </w:t>
      </w:r>
      <w:r>
        <w:rPr>
          <w:rFonts w:hint="eastAsia" w:ascii="仿宋_GB2312" w:eastAsia="仿宋_GB2312"/>
          <w:sz w:val="28"/>
          <w:szCs w:val="28"/>
        </w:rPr>
        <w:t>%</w:t>
      </w:r>
      <w:r>
        <w:rPr>
          <w:rFonts w:hint="eastAsia" w:ascii="Calibri" w:hAnsi="Calibri" w:eastAsia="仿宋_GB2312"/>
          <w:sz w:val="28"/>
          <w:szCs w:val="28"/>
        </w:rPr>
        <w:t>作为违约金。除不可抗力外，</w:t>
      </w:r>
      <w:r>
        <w:rPr>
          <w:rFonts w:hint="eastAsia" w:ascii="仿宋_GB2312" w:hAnsi="宋体" w:eastAsia="仿宋_GB2312"/>
          <w:color w:val="000000"/>
          <w:spacing w:val="-4"/>
          <w:sz w:val="28"/>
          <w:szCs w:val="28"/>
        </w:rPr>
        <w:t>乙方在规定时间内未缴纳烟箱款，则甲方有权每天扣除1%的履约保证金，逾期提货达10天以上的，甲方有权解除合同并扣除全部履约保证金；乙方在规定时间内缴纳烟箱款但未来提货的，则甲方有权每天扣除500元，在履约保证金内相应扣除。</w:t>
      </w:r>
    </w:p>
    <w:p>
      <w:pPr>
        <w:adjustRightInd w:val="0"/>
        <w:spacing w:line="360" w:lineRule="auto"/>
        <w:ind w:firstLine="422" w:firstLineChars="150"/>
        <w:rPr>
          <w:rFonts w:ascii="Calibri" w:hAnsi="Calibri" w:eastAsia="仿宋_GB2312"/>
          <w:color w:val="000000"/>
          <w:sz w:val="28"/>
          <w:szCs w:val="28"/>
        </w:rPr>
      </w:pPr>
      <w:r>
        <w:rPr>
          <w:rFonts w:hint="eastAsia" w:ascii="Calibri" w:hAnsi="Calibri" w:eastAsia="仿宋_GB2312"/>
          <w:b/>
          <w:color w:val="000000"/>
          <w:sz w:val="28"/>
          <w:szCs w:val="28"/>
        </w:rPr>
        <w:t xml:space="preserve">第二十六条 </w:t>
      </w:r>
      <w:r>
        <w:rPr>
          <w:rFonts w:hint="eastAsia" w:ascii="Calibri" w:hAnsi="Calibri" w:eastAsia="仿宋_GB2312"/>
          <w:color w:val="000000"/>
          <w:sz w:val="28"/>
          <w:szCs w:val="28"/>
        </w:rPr>
        <w:t>乙方不得将收购的卷烟包装箱用于制售卷烟或其他任何涉及卷烟经营的违法活动。否则，由乙方承担一切法律责任。</w:t>
      </w:r>
    </w:p>
    <w:p>
      <w:pPr>
        <w:adjustRightInd w:val="0"/>
        <w:spacing w:line="360" w:lineRule="auto"/>
        <w:ind w:firstLine="422" w:firstLineChars="150"/>
        <w:rPr>
          <w:rFonts w:ascii="仿宋_GB2312" w:eastAsia="仿宋_GB2312" w:cs="仿宋_GB2312"/>
          <w:color w:val="000000"/>
          <w:sz w:val="28"/>
          <w:szCs w:val="28"/>
        </w:rPr>
      </w:pPr>
      <w:r>
        <w:rPr>
          <w:rFonts w:hint="eastAsia" w:ascii="Calibri" w:hAnsi="Calibri" w:eastAsia="仿宋_GB2312"/>
          <w:b/>
          <w:color w:val="000000"/>
          <w:sz w:val="28"/>
          <w:szCs w:val="28"/>
        </w:rPr>
        <w:t xml:space="preserve">第二十七条 </w:t>
      </w:r>
      <w:r>
        <w:rPr>
          <w:rFonts w:hint="eastAsia" w:ascii="仿宋_GB2312" w:eastAsia="仿宋_GB2312" w:cs="仿宋_GB2312"/>
          <w:color w:val="000000"/>
          <w:sz w:val="28"/>
          <w:szCs w:val="28"/>
        </w:rPr>
        <w:t>在未取得对方书面同意的情况下，任一方均不能将本合同有关权利义务转让给第三方，否则视为根本违约，另一方可以立即解除合同，并要求违约方承担因此造成的损失。</w:t>
      </w:r>
    </w:p>
    <w:p>
      <w:pPr>
        <w:adjustRightInd w:val="0"/>
        <w:spacing w:line="360" w:lineRule="auto"/>
        <w:ind w:firstLine="422" w:firstLineChars="150"/>
        <w:rPr>
          <w:rFonts w:ascii="Calibri" w:hAnsi="Calibri" w:eastAsia="仿宋_GB2312"/>
          <w:color w:val="000000"/>
          <w:sz w:val="28"/>
          <w:szCs w:val="28"/>
        </w:rPr>
      </w:pPr>
      <w:r>
        <w:rPr>
          <w:rFonts w:hint="eastAsia" w:ascii="Calibri" w:hAnsi="Calibri" w:eastAsia="仿宋_GB2312"/>
          <w:b/>
          <w:color w:val="000000"/>
          <w:sz w:val="28"/>
          <w:szCs w:val="28"/>
        </w:rPr>
        <w:t>第二十八条</w:t>
      </w:r>
      <w:r>
        <w:rPr>
          <w:rFonts w:hint="eastAsia" w:ascii="仿宋_GB2312" w:eastAsia="仿宋_GB2312" w:cs="仿宋_GB2312"/>
          <w:sz w:val="28"/>
          <w:szCs w:val="28"/>
        </w:rPr>
        <w:t>乙方人员在履</w:t>
      </w:r>
      <w:r>
        <w:rPr>
          <w:rFonts w:hint="eastAsia" w:ascii="仿宋_GB2312" w:eastAsia="仿宋_GB2312" w:cs="仿宋_GB2312"/>
          <w:color w:val="000000"/>
          <w:sz w:val="28"/>
          <w:szCs w:val="28"/>
        </w:rPr>
        <w:t>行义务过程中将甲方卷烟、物品损坏的，应按照其价值赔偿。</w:t>
      </w:r>
    </w:p>
    <w:p>
      <w:pPr>
        <w:adjustRightInd w:val="0"/>
        <w:spacing w:before="360" w:beforeLines="150" w:after="120" w:afterLines="50" w:line="360" w:lineRule="auto"/>
        <w:jc w:val="center"/>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第七节  争议解决方式</w:t>
      </w:r>
    </w:p>
    <w:p>
      <w:pPr>
        <w:adjustRightInd w:val="0"/>
        <w:spacing w:line="360" w:lineRule="auto"/>
        <w:ind w:firstLine="551" w:firstLineChars="196"/>
        <w:rPr>
          <w:rFonts w:ascii="仿宋_GB2312" w:eastAsia="仿宋_GB2312" w:cs="仿宋_GB2312"/>
          <w:color w:val="000000"/>
          <w:sz w:val="28"/>
          <w:szCs w:val="28"/>
        </w:rPr>
      </w:pPr>
      <w:r>
        <w:rPr>
          <w:rFonts w:hint="eastAsia" w:ascii="仿宋_GB2312" w:eastAsia="仿宋_GB2312"/>
          <w:b/>
          <w:color w:val="000000"/>
          <w:sz w:val="28"/>
          <w:szCs w:val="28"/>
        </w:rPr>
        <w:t>第二十九条</w:t>
      </w:r>
      <w:r>
        <w:rPr>
          <w:rFonts w:hint="eastAsia" w:ascii="仿宋_GB2312" w:eastAsia="仿宋_GB2312" w:cs="仿宋_GB2312"/>
          <w:color w:val="000000"/>
          <w:sz w:val="28"/>
          <w:szCs w:val="28"/>
        </w:rPr>
        <w:t>甲乙双方因履行本合同发生纠纷时，可以协商解决，协商不成的，任何一方均有权向甲方所在地人民法院提起诉讼。</w:t>
      </w:r>
    </w:p>
    <w:p>
      <w:pPr>
        <w:adjustRightInd w:val="0"/>
        <w:spacing w:before="360" w:beforeLines="150" w:after="120" w:afterLines="50" w:line="360" w:lineRule="auto"/>
        <w:jc w:val="center"/>
        <w:rPr>
          <w:rFonts w:ascii="仿宋_GB2312" w:hAnsi="宋体" w:eastAsia="仿宋_GB2312"/>
          <w:b/>
          <w:color w:val="000000"/>
          <w:spacing w:val="-4"/>
          <w:sz w:val="28"/>
          <w:szCs w:val="28"/>
        </w:rPr>
      </w:pPr>
      <w:r>
        <w:rPr>
          <w:rFonts w:hint="eastAsia" w:ascii="仿宋_GB2312" w:hAnsi="宋体" w:eastAsia="仿宋_GB2312"/>
          <w:b/>
          <w:color w:val="000000"/>
          <w:spacing w:val="-4"/>
          <w:sz w:val="28"/>
          <w:szCs w:val="28"/>
        </w:rPr>
        <w:t>第八节  其它约定</w:t>
      </w:r>
    </w:p>
    <w:p>
      <w:pPr>
        <w:adjustRightInd w:val="0"/>
        <w:spacing w:line="360" w:lineRule="auto"/>
        <w:ind w:firstLine="562" w:firstLineChars="200"/>
        <w:rPr>
          <w:rFonts w:ascii="仿宋_GB2312" w:eastAsia="仿宋_GB2312" w:cs="仿宋_GB2312"/>
          <w:color w:val="000000"/>
          <w:sz w:val="28"/>
          <w:szCs w:val="28"/>
        </w:rPr>
      </w:pPr>
      <w:r>
        <w:rPr>
          <w:rFonts w:hint="eastAsia" w:ascii="仿宋_GB2312" w:eastAsia="仿宋_GB2312"/>
          <w:b/>
          <w:color w:val="000000"/>
          <w:sz w:val="28"/>
          <w:szCs w:val="28"/>
        </w:rPr>
        <w:t xml:space="preserve">第三十条  </w:t>
      </w:r>
      <w:r>
        <w:rPr>
          <w:rFonts w:hint="eastAsia" w:ascii="仿宋_GB2312" w:eastAsia="仿宋_GB2312" w:cs="仿宋_GB2312"/>
          <w:color w:val="000000"/>
          <w:sz w:val="28"/>
          <w:szCs w:val="28"/>
        </w:rPr>
        <w:t>政策因素。如果国家局、省局（公司）政策要求甲方增加卷烟纸箱回收数量（比重），合同期内以本次确定的价格为准，价格不再商议和调整。如果国家烟草局要求统一卷烟包装箱收购，甲方有权单方面解除合同，不作为违约。</w:t>
      </w:r>
    </w:p>
    <w:p>
      <w:pPr>
        <w:adjustRightInd w:val="0"/>
        <w:spacing w:line="360" w:lineRule="auto"/>
        <w:ind w:firstLine="666" w:firstLineChars="237"/>
        <w:rPr>
          <w:rFonts w:ascii="仿宋_GB2312" w:eastAsia="仿宋_GB2312"/>
          <w:color w:val="000000"/>
          <w:sz w:val="28"/>
          <w:szCs w:val="28"/>
        </w:rPr>
      </w:pPr>
      <w:r>
        <w:rPr>
          <w:rFonts w:hint="eastAsia" w:ascii="仿宋_GB2312" w:eastAsia="仿宋_GB2312"/>
          <w:b/>
          <w:color w:val="000000"/>
          <w:sz w:val="28"/>
          <w:szCs w:val="28"/>
        </w:rPr>
        <w:t xml:space="preserve">第三十一条  </w:t>
      </w:r>
      <w:r>
        <w:rPr>
          <w:rFonts w:hint="eastAsia" w:ascii="仿宋_GB2312" w:eastAsia="仿宋_GB2312"/>
          <w:color w:val="000000"/>
          <w:sz w:val="28"/>
          <w:szCs w:val="28"/>
        </w:rPr>
        <w:t>甲乙双方因不可抗力、公司改制、公司破产等原因导致不能继续履行本合同时，在双方协商的基础上可以决定终止本合同，有关费用及劳务以实际履行部分进行清算。</w:t>
      </w:r>
    </w:p>
    <w:p>
      <w:pPr>
        <w:adjustRightInd w:val="0"/>
        <w:spacing w:line="360" w:lineRule="auto"/>
        <w:ind w:firstLine="528" w:firstLineChars="188"/>
        <w:rPr>
          <w:rFonts w:ascii="仿宋_GB2312" w:eastAsia="仿宋_GB2312"/>
          <w:color w:val="000000"/>
          <w:sz w:val="28"/>
          <w:szCs w:val="28"/>
        </w:rPr>
      </w:pPr>
      <w:r>
        <w:rPr>
          <w:rFonts w:hint="eastAsia" w:ascii="仿宋_GB2312" w:eastAsia="仿宋_GB2312"/>
          <w:b/>
          <w:color w:val="000000"/>
          <w:sz w:val="28"/>
          <w:szCs w:val="28"/>
        </w:rPr>
        <w:t>第三十二条</w:t>
      </w:r>
      <w:r>
        <w:rPr>
          <w:rFonts w:hint="eastAsia" w:ascii="仿宋_GB2312" w:eastAsia="仿宋_GB2312"/>
          <w:color w:val="000000"/>
          <w:sz w:val="28"/>
          <w:szCs w:val="28"/>
        </w:rPr>
        <w:t xml:space="preserve">   本合同未尽事宜，依照有关法律、法规执行，法律、法规未作规定的，双方经协商可以达成书面补充协议。</w:t>
      </w:r>
    </w:p>
    <w:p>
      <w:pPr>
        <w:adjustRightInd w:val="0"/>
        <w:spacing w:line="360" w:lineRule="auto"/>
        <w:ind w:firstLine="528" w:firstLineChars="188"/>
        <w:rPr>
          <w:rFonts w:ascii="仿宋_GB2312" w:eastAsia="仿宋_GB2312"/>
          <w:color w:val="000000"/>
          <w:sz w:val="28"/>
          <w:szCs w:val="28"/>
        </w:rPr>
      </w:pPr>
      <w:r>
        <w:rPr>
          <w:rFonts w:hint="eastAsia" w:ascii="仿宋_GB2312" w:eastAsia="仿宋_GB2312"/>
          <w:b/>
          <w:color w:val="000000"/>
          <w:sz w:val="28"/>
          <w:szCs w:val="28"/>
        </w:rPr>
        <w:t>第三十三条</w:t>
      </w:r>
      <w:r>
        <w:rPr>
          <w:rFonts w:hint="eastAsia" w:ascii="仿宋_GB2312" w:eastAsia="仿宋_GB2312"/>
          <w:color w:val="000000"/>
          <w:sz w:val="28"/>
          <w:szCs w:val="28"/>
        </w:rPr>
        <w:t xml:space="preserve">  本合同自</w:t>
      </w:r>
      <w:r>
        <w:rPr>
          <w:rFonts w:hint="eastAsia" w:ascii="仿宋_GB2312" w:eastAsia="仿宋_GB2312"/>
          <w:color w:val="000000"/>
          <w:sz w:val="28"/>
          <w:szCs w:val="28"/>
          <w:u w:val="single"/>
        </w:rPr>
        <w:t>双方</w:t>
      </w:r>
      <w:r>
        <w:rPr>
          <w:rFonts w:hint="eastAsia" w:ascii="仿宋_GB2312" w:eastAsia="仿宋_GB2312"/>
          <w:color w:val="000000"/>
          <w:sz w:val="28"/>
          <w:szCs w:val="28"/>
          <w:u w:val="single"/>
          <w:lang w:eastAsia="zh-CN"/>
        </w:rPr>
        <w:t>签名</w:t>
      </w:r>
      <w:r>
        <w:rPr>
          <w:rFonts w:hint="eastAsia" w:ascii="仿宋_GB2312" w:eastAsia="仿宋_GB2312"/>
          <w:color w:val="000000"/>
          <w:sz w:val="28"/>
          <w:szCs w:val="28"/>
          <w:u w:val="single"/>
        </w:rPr>
        <w:t>盖章之日</w:t>
      </w:r>
      <w:r>
        <w:rPr>
          <w:rFonts w:hint="eastAsia" w:ascii="仿宋_GB2312" w:eastAsia="仿宋_GB2312"/>
          <w:color w:val="000000"/>
          <w:sz w:val="28"/>
          <w:szCs w:val="28"/>
        </w:rPr>
        <w:t>起生效；合同文书壹式陆份，甲持肆份乙方持贰份。</w:t>
      </w:r>
    </w:p>
    <w:p>
      <w:pPr>
        <w:adjustRightInd w:val="0"/>
        <w:spacing w:line="360" w:lineRule="auto"/>
        <w:ind w:firstLine="526" w:firstLineChars="188"/>
        <w:rPr>
          <w:rFonts w:ascii="仿宋_GB2312" w:eastAsia="仿宋_GB2312"/>
          <w:color w:val="000000"/>
          <w:sz w:val="28"/>
          <w:szCs w:val="28"/>
        </w:rPr>
      </w:pPr>
      <w:r>
        <w:rPr>
          <w:rFonts w:hint="eastAsia" w:ascii="仿宋_GB2312" w:eastAsia="仿宋_GB2312"/>
          <w:color w:val="000000"/>
          <w:sz w:val="28"/>
          <w:szCs w:val="28"/>
        </w:rPr>
        <w:t>本合同包含附件：</w:t>
      </w:r>
    </w:p>
    <w:p>
      <w:pPr>
        <w:adjustRightInd w:val="0"/>
        <w:spacing w:line="360" w:lineRule="auto"/>
        <w:ind w:firstLine="526" w:firstLineChars="188"/>
        <w:rPr>
          <w:rFonts w:ascii="仿宋_GB2312" w:eastAsia="仿宋_GB2312"/>
          <w:color w:val="000000"/>
          <w:sz w:val="28"/>
          <w:szCs w:val="28"/>
        </w:rPr>
      </w:pPr>
      <w:r>
        <w:rPr>
          <w:rFonts w:hint="eastAsia" w:ascii="仿宋_GB2312" w:eastAsia="仿宋_GB2312"/>
          <w:color w:val="000000"/>
          <w:sz w:val="28"/>
          <w:szCs w:val="28"/>
        </w:rPr>
        <w:t>附件一：异型烟规格目录</w:t>
      </w:r>
    </w:p>
    <w:p>
      <w:pPr>
        <w:adjustRightInd w:val="0"/>
        <w:spacing w:line="360" w:lineRule="auto"/>
        <w:ind w:firstLine="526" w:firstLineChars="188"/>
        <w:rPr>
          <w:rFonts w:ascii="仿宋_GB2312" w:eastAsia="仿宋_GB2312"/>
          <w:color w:val="000000"/>
          <w:sz w:val="28"/>
          <w:szCs w:val="28"/>
        </w:rPr>
      </w:pPr>
      <w:r>
        <w:rPr>
          <w:rFonts w:hint="eastAsia" w:ascii="仿宋_GB2312" w:eastAsia="仿宋_GB2312"/>
          <w:color w:val="000000"/>
          <w:sz w:val="28"/>
          <w:szCs w:val="28"/>
        </w:rPr>
        <w:t>附件二：廉洁合同</w:t>
      </w:r>
    </w:p>
    <w:p>
      <w:pPr>
        <w:adjustRightInd w:val="0"/>
        <w:spacing w:line="360" w:lineRule="auto"/>
        <w:ind w:firstLine="526" w:firstLineChars="188"/>
        <w:rPr>
          <w:rFonts w:ascii="仿宋_GB2312" w:eastAsia="仿宋_GB2312"/>
          <w:color w:val="000000"/>
          <w:sz w:val="28"/>
          <w:szCs w:val="28"/>
        </w:rPr>
      </w:pPr>
    </w:p>
    <w:p>
      <w:pPr>
        <w:spacing w:line="800" w:lineRule="exact"/>
        <w:rPr>
          <w:rFonts w:hint="eastAsia" w:ascii="仿宋_GB2312" w:eastAsia="仿宋_GB2312"/>
          <w:sz w:val="24"/>
          <w:u w:val="single"/>
          <w:lang w:eastAsia="zh-CN"/>
        </w:rPr>
      </w:pPr>
      <w:r>
        <w:rPr>
          <w:rFonts w:hint="eastAsia" w:ascii="仿宋_GB2312" w:eastAsia="仿宋_GB2312"/>
          <w:sz w:val="24"/>
        </w:rPr>
        <w:t>甲方：</w:t>
      </w:r>
      <w:r>
        <w:rPr>
          <w:rFonts w:hint="eastAsia" w:ascii="仿宋_GB2312" w:eastAsia="仿宋_GB2312"/>
          <w:sz w:val="24"/>
          <w:u w:val="single"/>
        </w:rPr>
        <w:t xml:space="preserve">浙江省烟草公司湖州市公司   </w:t>
      </w:r>
      <w:r>
        <w:rPr>
          <w:rFonts w:hint="eastAsia" w:ascii="仿宋_GB2312" w:eastAsia="仿宋_GB2312"/>
          <w:sz w:val="24"/>
        </w:rPr>
        <w:t>乙方：</w:t>
      </w:r>
      <w:r>
        <w:rPr>
          <w:rFonts w:hint="eastAsia" w:ascii="仿宋_GB2312" w:eastAsia="仿宋_GB2312"/>
          <w:sz w:val="24"/>
          <w:u w:val="single"/>
          <w:lang w:eastAsia="zh-CN"/>
        </w:rPr>
        <w:t xml:space="preserve">                         </w:t>
      </w:r>
    </w:p>
    <w:p>
      <w:pPr>
        <w:spacing w:line="800" w:lineRule="exact"/>
        <w:rPr>
          <w:rFonts w:hint="default" w:ascii="仿宋_GB2312" w:eastAsia="仿宋_GB2312"/>
          <w:sz w:val="24"/>
          <w:u w:val="single"/>
          <w:lang w:val="en-US" w:eastAsia="zh-CN"/>
        </w:rPr>
      </w:pPr>
      <w:r>
        <w:rPr>
          <w:rFonts w:hint="eastAsia" w:ascii="仿宋_GB2312" w:eastAsia="仿宋_GB2312"/>
          <w:sz w:val="24"/>
        </w:rPr>
        <w:t>单位地址：</w:t>
      </w:r>
      <w:r>
        <w:rPr>
          <w:rFonts w:hint="eastAsia" w:ascii="仿宋_GB2312" w:eastAsia="仿宋_GB2312"/>
          <w:sz w:val="24"/>
          <w:u w:val="single"/>
        </w:rPr>
        <w:t xml:space="preserve"> 湖州市环城东路288号  </w:t>
      </w:r>
      <w:r>
        <w:rPr>
          <w:rFonts w:hint="eastAsia" w:ascii="仿宋_GB2312" w:eastAsia="仿宋_GB2312"/>
          <w:sz w:val="24"/>
        </w:rPr>
        <w:t>单位地址：</w:t>
      </w:r>
      <w:r>
        <w:rPr>
          <w:rFonts w:hint="eastAsia" w:ascii="仿宋_GB2312" w:eastAsia="仿宋_GB2312"/>
          <w:sz w:val="24"/>
          <w:u w:val="single"/>
          <w:lang w:val="en-US" w:eastAsia="zh-CN"/>
        </w:rPr>
        <w:t xml:space="preserve">                           </w:t>
      </w:r>
    </w:p>
    <w:p>
      <w:pPr>
        <w:spacing w:line="800" w:lineRule="exact"/>
        <w:rPr>
          <w:rFonts w:hint="eastAsia" w:ascii="仿宋_GB2312" w:eastAsia="仿宋_GB2312"/>
          <w:sz w:val="24"/>
        </w:rPr>
      </w:pPr>
      <w:r>
        <w:rPr>
          <w:rFonts w:hint="eastAsia" w:ascii="仿宋_GB2312" w:eastAsia="仿宋_GB2312"/>
          <w:sz w:val="24"/>
        </w:rPr>
        <w:t>法定代表人                        法定代表人</w:t>
      </w:r>
    </w:p>
    <w:p>
      <w:pPr>
        <w:spacing w:line="800" w:lineRule="exact"/>
        <w:rPr>
          <w:rFonts w:hint="default" w:ascii="仿宋_GB2312" w:eastAsia="仿宋_GB2312"/>
          <w:sz w:val="24"/>
          <w:u w:val="single"/>
          <w:lang w:val="en-US" w:eastAsia="zh-CN"/>
        </w:rPr>
      </w:pPr>
      <w:r>
        <w:rPr>
          <w:rFonts w:hint="eastAsia" w:ascii="仿宋_GB2312" w:eastAsia="仿宋_GB2312"/>
          <w:sz w:val="24"/>
        </w:rPr>
        <w:t xml:space="preserve"> （被授权委托人）：</w:t>
      </w:r>
      <w:r>
        <w:rPr>
          <w:rFonts w:hint="eastAsia" w:ascii="仿宋_GB2312" w:eastAsia="仿宋_GB2312"/>
          <w:sz w:val="24"/>
          <w:u w:val="single"/>
        </w:rPr>
        <w:t xml:space="preserve">                </w:t>
      </w:r>
      <w:r>
        <w:rPr>
          <w:rFonts w:hint="eastAsia" w:ascii="仿宋_GB2312" w:eastAsia="仿宋_GB2312"/>
          <w:sz w:val="24"/>
        </w:rPr>
        <w:t>（被授权委托人）：</w:t>
      </w:r>
      <w:r>
        <w:rPr>
          <w:rFonts w:hint="eastAsia" w:ascii="仿宋_GB2312" w:eastAsia="仿宋_GB2312"/>
          <w:sz w:val="24"/>
          <w:u w:val="single"/>
          <w:lang w:val="en-US" w:eastAsia="zh-CN"/>
        </w:rPr>
        <w:t xml:space="preserve">                    </w:t>
      </w:r>
    </w:p>
    <w:p>
      <w:pPr>
        <w:spacing w:line="800" w:lineRule="exact"/>
        <w:rPr>
          <w:rFonts w:ascii="仿宋_GB2312" w:eastAsia="仿宋_GB2312"/>
          <w:sz w:val="24"/>
          <w:u w:val="single"/>
        </w:rPr>
      </w:pPr>
      <w:r>
        <w:rPr>
          <w:rFonts w:hint="eastAsia" w:ascii="仿宋_GB2312" w:eastAsia="仿宋_GB2312"/>
          <w:sz w:val="24"/>
        </w:rPr>
        <w:t>联系电话：</w:t>
      </w:r>
      <w:r>
        <w:rPr>
          <w:rFonts w:hint="eastAsia" w:ascii="仿宋_GB2312" w:eastAsia="仿宋_GB2312"/>
          <w:sz w:val="24"/>
          <w:u w:val="single"/>
        </w:rPr>
        <w:t xml:space="preserve">  0572-2361095         </w:t>
      </w:r>
      <w:r>
        <w:rPr>
          <w:rFonts w:hint="eastAsia" w:ascii="仿宋_GB2312" w:eastAsia="仿宋_GB2312"/>
          <w:sz w:val="24"/>
        </w:rPr>
        <w:t>联系电话：</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800" w:lineRule="exact"/>
        <w:rPr>
          <w:rFonts w:hint="default" w:ascii="仿宋_GB2312" w:eastAsia="仿宋_GB2312"/>
          <w:sz w:val="24"/>
          <w:u w:val="single"/>
          <w:lang w:val="en-US" w:eastAsia="zh-CN"/>
        </w:rPr>
      </w:pPr>
      <w:r>
        <w:rPr>
          <w:rFonts w:hint="eastAsia" w:ascii="仿宋_GB2312" w:eastAsia="仿宋_GB2312"/>
          <w:sz w:val="24"/>
        </w:rPr>
        <w:t>开户银行：</w:t>
      </w:r>
      <w:r>
        <w:rPr>
          <w:rFonts w:hint="eastAsia" w:ascii="新宋体" w:hAnsi="新宋体" w:eastAsia="新宋体"/>
          <w:sz w:val="24"/>
          <w:u w:val="single"/>
        </w:rPr>
        <w:t xml:space="preserve">湖州市工行营业部       </w:t>
      </w:r>
      <w:r>
        <w:rPr>
          <w:rFonts w:hint="eastAsia" w:ascii="仿宋_GB2312" w:eastAsia="仿宋_GB2312"/>
          <w:sz w:val="24"/>
        </w:rPr>
        <w:t>开户银行：</w:t>
      </w:r>
      <w:r>
        <w:rPr>
          <w:rFonts w:hint="eastAsia" w:ascii="仿宋_GB2312" w:eastAsia="仿宋_GB2312"/>
          <w:sz w:val="24"/>
          <w:u w:val="single"/>
          <w:lang w:val="en-US" w:eastAsia="zh-CN"/>
        </w:rPr>
        <w:t xml:space="preserve">                          </w:t>
      </w:r>
    </w:p>
    <w:p>
      <w:pPr>
        <w:spacing w:line="800" w:lineRule="exact"/>
        <w:rPr>
          <w:rFonts w:hint="default" w:ascii="仿宋_GB2312" w:eastAsia="仿宋_GB2312"/>
          <w:sz w:val="24"/>
          <w:u w:val="single"/>
          <w:lang w:val="en-US" w:eastAsia="zh-CN"/>
        </w:rPr>
      </w:pPr>
      <w:r>
        <w:rPr>
          <w:rFonts w:hint="eastAsia" w:ascii="仿宋_GB2312" w:eastAsia="仿宋_GB2312"/>
          <w:sz w:val="24"/>
        </w:rPr>
        <w:t>帐号：</w:t>
      </w:r>
      <w:r>
        <w:rPr>
          <w:rFonts w:ascii="新宋体" w:hAnsi="新宋体" w:eastAsia="新宋体"/>
          <w:sz w:val="24"/>
          <w:u w:val="single"/>
        </w:rPr>
        <w:t>1205210009023002571</w:t>
      </w:r>
      <w:r>
        <w:rPr>
          <w:rFonts w:hint="eastAsia" w:ascii="新宋体" w:hAnsi="新宋体" w:eastAsia="新宋体"/>
          <w:sz w:val="24"/>
          <w:u w:val="single"/>
        </w:rPr>
        <w:t xml:space="preserve">         </w:t>
      </w:r>
      <w:r>
        <w:rPr>
          <w:rFonts w:hint="eastAsia" w:ascii="仿宋_GB2312" w:eastAsia="仿宋_GB2312"/>
          <w:sz w:val="24"/>
        </w:rPr>
        <w:t>帐号：</w:t>
      </w:r>
      <w:r>
        <w:rPr>
          <w:rFonts w:hint="eastAsia" w:ascii="仿宋_GB2312" w:eastAsia="仿宋_GB2312"/>
          <w:sz w:val="24"/>
          <w:u w:val="single"/>
          <w:lang w:val="en-US" w:eastAsia="zh-CN"/>
        </w:rPr>
        <w:t xml:space="preserve">                              </w:t>
      </w:r>
    </w:p>
    <w:p>
      <w:pPr>
        <w:spacing w:line="800" w:lineRule="exact"/>
        <w:rPr>
          <w:rFonts w:ascii="仿宋_GB2312" w:eastAsia="仿宋_GB2312"/>
          <w:b/>
          <w:color w:val="000000"/>
          <w:sz w:val="28"/>
          <w:szCs w:val="28"/>
        </w:rPr>
      </w:pPr>
      <w:r>
        <w:rPr>
          <w:rFonts w:hint="eastAsia" w:ascii="仿宋_GB2312" w:eastAsia="仿宋_GB2312"/>
          <w:sz w:val="24"/>
        </w:rPr>
        <w:t>日期：     年   月   日            日期：     年   月   日</w:t>
      </w:r>
    </w:p>
    <w:p/>
    <w:p/>
    <w:p/>
    <w:p/>
    <w:p/>
    <w:p/>
    <w:p/>
    <w:p>
      <w:pPr>
        <w:rPr>
          <w:rFonts w:ascii="仿宋_GB2312" w:eastAsia="仿宋_GB2312"/>
        </w:rPr>
      </w:pPr>
      <w:r>
        <w:rPr>
          <w:rFonts w:hint="eastAsia" w:ascii="仿宋_GB2312" w:eastAsia="仿宋_GB2312"/>
          <w:b/>
        </w:rPr>
        <w:t>附件一：</w:t>
      </w:r>
      <w:r>
        <w:rPr>
          <w:rFonts w:hint="eastAsia" w:ascii="仿宋_GB2312" w:eastAsia="仿宋_GB2312"/>
        </w:rPr>
        <w:t>异型烟规格目录 (以烟草经营管理平台为准，扣除工业企业回收部分)</w:t>
      </w:r>
    </w:p>
    <w:tbl>
      <w:tblPr>
        <w:tblStyle w:val="5"/>
        <w:tblW w:w="7060" w:type="dxa"/>
        <w:tblInd w:w="96" w:type="dxa"/>
        <w:tblLayout w:type="autofit"/>
        <w:tblCellMar>
          <w:top w:w="0" w:type="dxa"/>
          <w:left w:w="108" w:type="dxa"/>
          <w:bottom w:w="0" w:type="dxa"/>
          <w:right w:w="108" w:type="dxa"/>
        </w:tblCellMar>
      </w:tblPr>
      <w:tblGrid>
        <w:gridCol w:w="760"/>
        <w:gridCol w:w="2680"/>
        <w:gridCol w:w="960"/>
        <w:gridCol w:w="2660"/>
      </w:tblGrid>
      <w:tr>
        <w:tblPrEx>
          <w:tblCellMar>
            <w:top w:w="0" w:type="dxa"/>
            <w:left w:w="108" w:type="dxa"/>
            <w:bottom w:w="0" w:type="dxa"/>
            <w:right w:w="108" w:type="dxa"/>
          </w:tblCellMar>
        </w:tblPrEx>
        <w:trPr>
          <w:trHeight w:val="285" w:hRule="atLeast"/>
        </w:trPr>
        <w:tc>
          <w:tcPr>
            <w:tcW w:w="760" w:type="dxa"/>
            <w:tcBorders>
              <w:top w:val="single" w:color="auto" w:sz="4" w:space="0"/>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序号</w:t>
            </w:r>
          </w:p>
        </w:tc>
        <w:tc>
          <w:tcPr>
            <w:tcW w:w="2680" w:type="dxa"/>
            <w:tcBorders>
              <w:top w:val="single" w:color="auto" w:sz="4" w:space="0"/>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规格</w:t>
            </w:r>
          </w:p>
        </w:tc>
        <w:tc>
          <w:tcPr>
            <w:tcW w:w="960" w:type="dxa"/>
            <w:tcBorders>
              <w:top w:val="single" w:color="auto" w:sz="4" w:space="0"/>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序号</w:t>
            </w:r>
          </w:p>
        </w:tc>
        <w:tc>
          <w:tcPr>
            <w:tcW w:w="2660" w:type="dxa"/>
            <w:tcBorders>
              <w:top w:val="single" w:color="auto" w:sz="4" w:space="0"/>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规格</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大前门（短支）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35</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七匹狼（古田金中支）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中华（金中支）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36</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七匹狼（1575金中支）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中华(细支)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37</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七匹狼（1575冰抹茶）</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中华（双中支）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38</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七匹狼（观海中支）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中华(全开式)</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39</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七匹狼（锋芒）</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中华(金细支)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40</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七匹狼（纯境）</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7</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云烟（云端）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41</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王冠（小国粹）</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8</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云烟（小云端）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42</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黄山（徽商新概念细支）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9</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云烟（黑金刚印象）</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43</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18"/>
                <w:szCs w:val="18"/>
              </w:rPr>
            </w:pPr>
            <w:r>
              <w:rPr>
                <w:rFonts w:hint="eastAsia"/>
                <w:color w:val="000000"/>
                <w:sz w:val="18"/>
                <w:szCs w:val="18"/>
              </w:rPr>
              <w:t>黄山(红方印前店后坊中支)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10</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云烟(软大重九)</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44</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黄山(小红方印)</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11</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云烟(神秘花园）</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45</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双喜（红邮喜）</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12</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云烟(中支乌镇之恋)</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46</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贵烟（跨越）</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13</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云烟(中支云端)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47</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贵烟(国酒香30）</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14</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玉溪(鑫中支)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48</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泰山（拂光细支）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15</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玉溪（创客）</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49</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泰山（儒风细支）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16</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钓鱼台（84mm细支）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50</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泰山（金将中支）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17</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将军（战神）</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51</w:t>
            </w:r>
          </w:p>
        </w:tc>
        <w:tc>
          <w:tcPr>
            <w:tcW w:w="2660" w:type="dxa"/>
            <w:tcBorders>
              <w:top w:val="nil"/>
              <w:left w:val="nil"/>
              <w:bottom w:val="single" w:color="auto" w:sz="8" w:space="0"/>
              <w:right w:val="single" w:color="auto" w:sz="8" w:space="0"/>
            </w:tcBorders>
            <w:noWrap/>
          </w:tcPr>
          <w:p>
            <w:pPr>
              <w:widowControl/>
              <w:rPr>
                <w:color w:val="000000"/>
                <w:sz w:val="22"/>
                <w:szCs w:val="22"/>
              </w:rPr>
            </w:pPr>
            <w:r>
              <w:rPr>
                <w:rFonts w:hint="eastAsia"/>
                <w:color w:val="000000"/>
                <w:sz w:val="22"/>
                <w:szCs w:val="22"/>
              </w:rPr>
              <w:t>将军(战神4号)</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18</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芙蓉王（硬领航）</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52</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黄金叶(天叶细支)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19</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白沙（硬和天下双中支）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53</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黄金叶(天叶)</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20</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芙蓉王（硬中支）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54</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黄金叶(天香中支)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21</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黄鹤楼(硬1916)</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55</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黄金叶（乐途）</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22</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黄鹤楼(硬平安)</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56</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黄金叶(天香细支）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23</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黄鹤楼(雪之梦5号)</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57</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娇子（宽窄好运细支）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24</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黄鹤楼（硬峡谷柔情）</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58</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长城(3号)</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25</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黄鹤楼（硬峡谷情细支）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59</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长城（１３２原味）</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26</w:t>
            </w:r>
          </w:p>
        </w:tc>
        <w:tc>
          <w:tcPr>
            <w:tcW w:w="2680" w:type="dxa"/>
            <w:tcBorders>
              <w:top w:val="nil"/>
              <w:left w:val="nil"/>
              <w:bottom w:val="single" w:color="auto" w:sz="8" w:space="0"/>
              <w:right w:val="single" w:color="auto" w:sz="8" w:space="0"/>
            </w:tcBorders>
            <w:noWrap/>
          </w:tcPr>
          <w:p>
            <w:pPr>
              <w:widowControl/>
              <w:rPr>
                <w:color w:val="000000"/>
                <w:sz w:val="22"/>
                <w:szCs w:val="22"/>
              </w:rPr>
            </w:pPr>
            <w:r>
              <w:rPr>
                <w:rFonts w:hint="eastAsia"/>
                <w:color w:val="000000"/>
                <w:sz w:val="22"/>
                <w:szCs w:val="22"/>
              </w:rPr>
              <w:t>黄鹤楼（硬奇景）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60</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娇子(宽窄醇香中支)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27</w:t>
            </w:r>
          </w:p>
        </w:tc>
        <w:tc>
          <w:tcPr>
            <w:tcW w:w="2680" w:type="dxa"/>
            <w:tcBorders>
              <w:top w:val="nil"/>
              <w:left w:val="nil"/>
              <w:bottom w:val="single" w:color="auto" w:sz="8" w:space="0"/>
              <w:right w:val="single" w:color="auto" w:sz="8" w:space="0"/>
            </w:tcBorders>
            <w:noWrap/>
          </w:tcPr>
          <w:p>
            <w:pPr>
              <w:widowControl/>
              <w:rPr>
                <w:color w:val="000000"/>
                <w:sz w:val="22"/>
                <w:szCs w:val="22"/>
              </w:rPr>
            </w:pPr>
            <w:r>
              <w:rPr>
                <w:rFonts w:hint="eastAsia"/>
                <w:color w:val="000000"/>
                <w:sz w:val="22"/>
                <w:szCs w:val="22"/>
              </w:rPr>
              <w:t>红双喜(爱国绿中支</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61</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金圣(圣地中国红中支)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28</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color w:val="000000"/>
                <w:sz w:val="22"/>
                <w:szCs w:val="22"/>
              </w:rPr>
              <w:t>钻石(软荷花)</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62</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金圣(智圣出山)</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29</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钻石(荷花绿水青山)</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63</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天子（中支）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30</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钻石（双中支荷花）</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64</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长白山（777）</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4"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31</w:t>
            </w:r>
          </w:p>
        </w:tc>
        <w:tc>
          <w:tcPr>
            <w:tcW w:w="2680" w:type="dxa"/>
            <w:tcBorders>
              <w:top w:val="nil"/>
              <w:left w:val="nil"/>
              <w:bottom w:val="single" w:color="auto" w:sz="4"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钻石（细支荷花）</w:t>
            </w:r>
          </w:p>
        </w:tc>
        <w:tc>
          <w:tcPr>
            <w:tcW w:w="960" w:type="dxa"/>
            <w:tcBorders>
              <w:top w:val="nil"/>
              <w:left w:val="nil"/>
              <w:bottom w:val="single" w:color="auto" w:sz="4"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65</w:t>
            </w:r>
          </w:p>
        </w:tc>
        <w:tc>
          <w:tcPr>
            <w:tcW w:w="2660" w:type="dxa"/>
            <w:tcBorders>
              <w:top w:val="nil"/>
              <w:left w:val="nil"/>
              <w:bottom w:val="single" w:color="auto" w:sz="4"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冬虫夏草（金）</w:t>
            </w:r>
          </w:p>
        </w:tc>
      </w:tr>
      <w:tr>
        <w:tblPrEx>
          <w:tblCellMar>
            <w:top w:w="0" w:type="dxa"/>
            <w:left w:w="108" w:type="dxa"/>
            <w:bottom w:w="0" w:type="dxa"/>
            <w:right w:w="108" w:type="dxa"/>
          </w:tblCellMar>
        </w:tblPrEx>
        <w:trPr>
          <w:trHeight w:val="402" w:hRule="atLeast"/>
        </w:trPr>
        <w:tc>
          <w:tcPr>
            <w:tcW w:w="760" w:type="dxa"/>
            <w:tcBorders>
              <w:top w:val="single" w:color="auto" w:sz="4" w:space="0"/>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32</w:t>
            </w:r>
          </w:p>
        </w:tc>
        <w:tc>
          <w:tcPr>
            <w:tcW w:w="2680" w:type="dxa"/>
            <w:tcBorders>
              <w:top w:val="single" w:color="auto" w:sz="4" w:space="0"/>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好猫(中支金丝猴)</w:t>
            </w:r>
          </w:p>
        </w:tc>
        <w:tc>
          <w:tcPr>
            <w:tcW w:w="960" w:type="dxa"/>
            <w:tcBorders>
              <w:top w:val="single" w:color="auto" w:sz="4" w:space="0"/>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66</w:t>
            </w:r>
          </w:p>
        </w:tc>
        <w:tc>
          <w:tcPr>
            <w:tcW w:w="2660" w:type="dxa"/>
            <w:tcBorders>
              <w:top w:val="single" w:color="auto" w:sz="4" w:space="0"/>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冬虫夏草（和润）</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33</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紫气东来（汾清香）</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67</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兰州（黑中支）</w:t>
            </w:r>
          </w:p>
        </w:tc>
      </w:tr>
      <w:tr>
        <w:tblPrEx>
          <w:tblCellMar>
            <w:top w:w="0" w:type="dxa"/>
            <w:left w:w="108" w:type="dxa"/>
            <w:bottom w:w="0" w:type="dxa"/>
            <w:right w:w="108" w:type="dxa"/>
          </w:tblCellMar>
        </w:tblPrEx>
        <w:trPr>
          <w:trHeight w:val="402" w:hRule="atLeast"/>
        </w:trPr>
        <w:tc>
          <w:tcPr>
            <w:tcW w:w="760" w:type="dxa"/>
            <w:tcBorders>
              <w:top w:val="nil"/>
              <w:left w:val="single" w:color="auto" w:sz="8" w:space="0"/>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34</w:t>
            </w:r>
          </w:p>
        </w:tc>
        <w:tc>
          <w:tcPr>
            <w:tcW w:w="268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爱喜(幻变）</w:t>
            </w:r>
          </w:p>
        </w:tc>
        <w:tc>
          <w:tcPr>
            <w:tcW w:w="9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68</w:t>
            </w:r>
          </w:p>
        </w:tc>
        <w:tc>
          <w:tcPr>
            <w:tcW w:w="2660" w:type="dxa"/>
            <w:tcBorders>
              <w:top w:val="nil"/>
              <w:left w:val="nil"/>
              <w:bottom w:val="single" w:color="auto" w:sz="8" w:space="0"/>
              <w:right w:val="single" w:color="auto" w:sz="8" w:space="0"/>
            </w:tcBorders>
            <w:noWrap/>
          </w:tcPr>
          <w:p>
            <w:pPr>
              <w:widowControl/>
              <w:rPr>
                <w:rFonts w:ascii="宋体" w:hAnsi="宋体" w:cs="宋体"/>
                <w:color w:val="000000"/>
                <w:kern w:val="0"/>
                <w:sz w:val="22"/>
                <w:szCs w:val="22"/>
              </w:rPr>
            </w:pPr>
            <w:r>
              <w:rPr>
                <w:rFonts w:hint="eastAsia" w:ascii="宋体" w:hAnsi="宋体" w:cs="宋体"/>
                <w:color w:val="000000"/>
                <w:kern w:val="0"/>
                <w:sz w:val="22"/>
                <w:szCs w:val="22"/>
              </w:rPr>
              <w:t>建牌（薄荷中空4）</w:t>
            </w:r>
          </w:p>
        </w:tc>
      </w:tr>
    </w:tbl>
    <w:p>
      <w:r>
        <w:rPr>
          <w:rFonts w:hint="eastAsia"/>
        </w:rPr>
        <w:t>备注：品规如有变动，以经营管理平台实时数据为准。</w:t>
      </w:r>
    </w:p>
    <w:p/>
    <w:p/>
    <w:p/>
    <w:p/>
    <w:p/>
    <w:p/>
    <w:p/>
    <w:p/>
    <w:p/>
    <w:p/>
    <w:p/>
    <w:p/>
    <w:p/>
    <w:p/>
    <w:p/>
    <w:p/>
    <w:p/>
    <w:p/>
    <w:p/>
    <w:p/>
    <w:p/>
    <w:p/>
    <w:p/>
    <w:p/>
    <w:p/>
    <w:p/>
    <w:p/>
    <w:p/>
    <w:p/>
    <w:p/>
    <w:p/>
    <w:p/>
    <w:p/>
    <w:p/>
    <w:p/>
    <w:p/>
    <w:p/>
    <w:p/>
    <w:p/>
    <w:p/>
    <w:p/>
    <w:p/>
    <w:p/>
    <w:p/>
    <w:p>
      <w:bookmarkStart w:id="0" w:name="_GoBack"/>
      <w:bookmarkEnd w:id="0"/>
    </w:p>
    <w:p/>
    <w:p/>
    <w:p/>
    <w:p/>
    <w:p/>
    <w:p/>
    <w:p/>
    <w:p/>
    <w:p>
      <w:pPr>
        <w:spacing w:line="360" w:lineRule="auto"/>
        <w:ind w:right="-21" w:rightChars="-10"/>
        <w:rPr>
          <w:sz w:val="28"/>
        </w:rPr>
      </w:pPr>
      <w:r>
        <w:rPr>
          <w:rFonts w:hint="eastAsia"/>
          <w:sz w:val="28"/>
        </w:rPr>
        <w:t>附件二：廉洁合同</w:t>
      </w:r>
    </w:p>
    <w:p>
      <w:pPr>
        <w:spacing w:line="360" w:lineRule="auto"/>
        <w:ind w:right="-21" w:rightChars="-10"/>
        <w:rPr>
          <w:b/>
          <w:spacing w:val="20"/>
          <w:sz w:val="28"/>
        </w:rPr>
      </w:pPr>
    </w:p>
    <w:p>
      <w:pPr>
        <w:adjustRightInd w:val="0"/>
        <w:snapToGrid w:val="0"/>
        <w:spacing w:line="460" w:lineRule="exact"/>
        <w:ind w:right="29"/>
        <w:jc w:val="center"/>
        <w:rPr>
          <w:rFonts w:ascii="宋体" w:hAnsi="宋体"/>
          <w:b/>
          <w:sz w:val="28"/>
          <w:szCs w:val="28"/>
        </w:rPr>
      </w:pPr>
      <w:r>
        <w:rPr>
          <w:rFonts w:hint="eastAsia" w:ascii="宋体" w:hAnsi="宋体" w:cs="宋体"/>
          <w:b/>
          <w:bCs/>
          <w:kern w:val="0"/>
          <w:sz w:val="28"/>
          <w:szCs w:val="28"/>
          <w:lang w:val="zh-CN"/>
        </w:rPr>
        <w:t>廉洁</w:t>
      </w:r>
      <w:r>
        <w:rPr>
          <w:rFonts w:hint="eastAsia" w:ascii="宋体" w:hAnsi="宋体" w:cs="宋体"/>
          <w:b/>
          <w:bCs/>
          <w:kern w:val="0"/>
          <w:sz w:val="28"/>
          <w:szCs w:val="28"/>
        </w:rPr>
        <w:t>合同</w:t>
      </w:r>
    </w:p>
    <w:p>
      <w:pPr>
        <w:autoSpaceDE w:val="0"/>
        <w:autoSpaceDN w:val="0"/>
        <w:adjustRightInd w:val="0"/>
        <w:spacing w:line="460" w:lineRule="exact"/>
        <w:ind w:left="2"/>
        <w:jc w:val="left"/>
        <w:rPr>
          <w:rFonts w:ascii="宋体" w:hAnsi="宋体" w:cs="宋体"/>
          <w:kern w:val="0"/>
          <w:szCs w:val="21"/>
        </w:rPr>
      </w:pPr>
    </w:p>
    <w:p>
      <w:pPr>
        <w:snapToGrid w:val="0"/>
        <w:spacing w:line="360" w:lineRule="auto"/>
        <w:rPr>
          <w:rFonts w:ascii="宋体" w:hAnsi="宋体"/>
          <w:kern w:val="0"/>
          <w:sz w:val="24"/>
          <w:lang w:val="zh-CN"/>
        </w:rPr>
      </w:pPr>
      <w:r>
        <w:rPr>
          <w:rFonts w:hint="eastAsia" w:ascii="宋体"/>
          <w:sz w:val="24"/>
        </w:rPr>
        <w:t>甲方：浙江省烟草公司湖州市公司</w:t>
      </w:r>
    </w:p>
    <w:p>
      <w:pPr>
        <w:snapToGrid w:val="0"/>
        <w:spacing w:line="360" w:lineRule="auto"/>
        <w:rPr>
          <w:rFonts w:hint="eastAsia" w:ascii="宋体" w:eastAsia="宋体"/>
          <w:sz w:val="24"/>
          <w:lang w:eastAsia="zh-CN"/>
        </w:rPr>
      </w:pPr>
      <w:r>
        <w:rPr>
          <w:rFonts w:hint="eastAsia" w:ascii="宋体" w:hAnsi="宋体"/>
          <w:kern w:val="0"/>
          <w:sz w:val="24"/>
        </w:rPr>
        <w:t>乙方：</w:t>
      </w:r>
      <w:r>
        <w:rPr>
          <w:rFonts w:hint="eastAsia" w:ascii="宋体" w:hAnsi="宋体"/>
          <w:kern w:val="0"/>
          <w:sz w:val="24"/>
          <w:lang w:eastAsia="zh-CN"/>
        </w:rPr>
        <w:t xml:space="preserve">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rPr>
        <w:t>甲乙双方</w:t>
      </w:r>
      <w:r>
        <w:rPr>
          <w:rFonts w:hint="eastAsia" w:ascii="宋体" w:hAnsi="宋体" w:cs="宋体"/>
          <w:kern w:val="0"/>
          <w:sz w:val="24"/>
          <w:lang w:val="zh-CN"/>
        </w:rPr>
        <w:t>在这次</w:t>
      </w:r>
      <w:r>
        <w:rPr>
          <w:rFonts w:hint="eastAsia" w:ascii="宋体" w:hAnsi="宋体" w:cs="宋体"/>
          <w:kern w:val="0"/>
          <w:sz w:val="24"/>
        </w:rPr>
        <w:t>合同签订、履行过程中</w:t>
      </w:r>
      <w:r>
        <w:rPr>
          <w:rFonts w:hint="eastAsia" w:ascii="宋体" w:hAnsi="宋体" w:cs="宋体"/>
          <w:kern w:val="0"/>
          <w:sz w:val="24"/>
          <w:lang w:val="zh-CN"/>
        </w:rPr>
        <w:t>，我们将严格遵守国家法律法规要求，并郑重承诺：</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二、不为项目有关人员及部门报销应由对方单位或个人支付的费用；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四、不为项目有关人员及部门出国（境）、旅游等提供方便； </w:t>
      </w:r>
    </w:p>
    <w:p>
      <w:pPr>
        <w:autoSpaceDE w:val="0"/>
        <w:autoSpaceDN w:val="0"/>
        <w:snapToGrid w:val="0"/>
        <w:spacing w:line="360" w:lineRule="auto"/>
        <w:ind w:firstLine="482" w:firstLineChars="201"/>
        <w:jc w:val="left"/>
        <w:rPr>
          <w:rFonts w:ascii="宋体" w:hAnsi="宋体" w:cs="宋体"/>
          <w:kern w:val="0"/>
          <w:sz w:val="24"/>
          <w:lang w:val="zh-CN"/>
        </w:rPr>
      </w:pPr>
      <w:r>
        <w:rPr>
          <w:rFonts w:hint="eastAsia" w:ascii="宋体" w:hAnsi="宋体" w:cs="宋体"/>
          <w:kern w:val="0"/>
          <w:sz w:val="24"/>
          <w:lang w:val="zh-CN"/>
        </w:rPr>
        <w:t xml:space="preserve">五、不为项目有关人员个人装修住房、婚丧嫁娶、配偶子女工作安排等提供好处； </w:t>
      </w:r>
    </w:p>
    <w:p>
      <w:pPr>
        <w:autoSpaceDE w:val="0"/>
        <w:autoSpaceDN w:val="0"/>
        <w:snapToGrid w:val="0"/>
        <w:spacing w:line="360" w:lineRule="auto"/>
        <w:ind w:left="2" w:firstLine="482" w:firstLineChars="201"/>
        <w:jc w:val="left"/>
        <w:rPr>
          <w:rFonts w:ascii="宋体" w:hAnsi="宋体" w:cs="宋体"/>
          <w:kern w:val="0"/>
          <w:sz w:val="24"/>
          <w:lang w:val="zh-CN"/>
        </w:rPr>
      </w:pPr>
      <w:r>
        <w:rPr>
          <w:rFonts w:hint="eastAsia" w:ascii="宋体" w:hAnsi="宋体" w:cs="宋体"/>
          <w:kern w:val="0"/>
          <w:sz w:val="24"/>
          <w:lang w:val="zh-CN"/>
        </w:rPr>
        <w:t>六、严格遵守招标投标法、民法典等法律，诚实守信，合法经营，坚决抵制各种违法违纪行为。</w:t>
      </w:r>
    </w:p>
    <w:p>
      <w:pPr>
        <w:autoSpaceDE w:val="0"/>
        <w:autoSpaceDN w:val="0"/>
        <w:snapToGrid w:val="0"/>
        <w:spacing w:line="360" w:lineRule="auto"/>
        <w:ind w:left="2" w:firstLine="482" w:firstLineChars="201"/>
        <w:jc w:val="left"/>
        <w:rPr>
          <w:rFonts w:ascii="宋体" w:hAnsi="宋体" w:cs="宋体"/>
          <w:kern w:val="0"/>
          <w:sz w:val="24"/>
          <w:lang w:val="zh-CN"/>
        </w:rPr>
      </w:pPr>
      <w:r>
        <w:rPr>
          <w:rFonts w:hint="eastAsia" w:ascii="宋体" w:hAnsi="宋体" w:cs="宋体"/>
          <w:kern w:val="0"/>
          <w:sz w:val="24"/>
          <w:lang w:val="zh-CN"/>
        </w:rPr>
        <w:t>如违反上述承诺，</w:t>
      </w:r>
      <w:r>
        <w:rPr>
          <w:rFonts w:hint="eastAsia" w:ascii="宋体" w:hAnsi="宋体" w:cs="宋体"/>
          <w:kern w:val="0"/>
          <w:sz w:val="24"/>
        </w:rPr>
        <w:t>甲乙双方均</w:t>
      </w:r>
      <w:r>
        <w:rPr>
          <w:rFonts w:hint="eastAsia" w:ascii="宋体" w:hAnsi="宋体" w:cs="宋体"/>
          <w:kern w:val="0"/>
          <w:sz w:val="24"/>
          <w:lang w:val="zh-CN"/>
        </w:rPr>
        <w:t>有权立即</w:t>
      </w:r>
      <w:r>
        <w:rPr>
          <w:rFonts w:hint="eastAsia" w:ascii="宋体" w:hAnsi="宋体" w:cs="宋体"/>
          <w:kern w:val="0"/>
          <w:sz w:val="24"/>
        </w:rPr>
        <w:t>解除合同</w:t>
      </w:r>
      <w:r>
        <w:rPr>
          <w:rFonts w:hint="eastAsia" w:ascii="宋体" w:hAnsi="宋体" w:cs="宋体"/>
          <w:kern w:val="0"/>
          <w:sz w:val="24"/>
          <w:lang w:val="zh-CN"/>
        </w:rPr>
        <w:t>，</w:t>
      </w:r>
      <w:r>
        <w:rPr>
          <w:rFonts w:hint="eastAsia" w:ascii="宋体" w:hAnsi="宋体" w:cs="宋体"/>
          <w:kern w:val="0"/>
          <w:sz w:val="24"/>
        </w:rPr>
        <w:t>并</w:t>
      </w:r>
      <w:r>
        <w:rPr>
          <w:rFonts w:hint="eastAsia" w:ascii="宋体" w:hAnsi="宋体" w:cs="宋体"/>
          <w:kern w:val="0"/>
          <w:sz w:val="24"/>
          <w:lang w:val="zh-CN"/>
        </w:rPr>
        <w:t>在一定时期内有权拒绝</w:t>
      </w:r>
      <w:r>
        <w:rPr>
          <w:rFonts w:hint="eastAsia" w:ascii="宋体" w:hAnsi="宋体" w:cs="宋体"/>
          <w:kern w:val="0"/>
          <w:sz w:val="24"/>
        </w:rPr>
        <w:t>与对方进行合作</w:t>
      </w:r>
      <w:r>
        <w:rPr>
          <w:rFonts w:hint="eastAsia" w:ascii="宋体" w:hAnsi="宋体" w:cs="宋体"/>
          <w:kern w:val="0"/>
          <w:sz w:val="24"/>
          <w:lang w:val="zh-CN"/>
        </w:rPr>
        <w:t>。由此引起的相应损失均由</w:t>
      </w:r>
      <w:r>
        <w:rPr>
          <w:rFonts w:hint="eastAsia" w:ascii="宋体" w:hAnsi="宋体" w:cs="宋体"/>
          <w:kern w:val="0"/>
          <w:sz w:val="24"/>
        </w:rPr>
        <w:t>过错方</w:t>
      </w:r>
      <w:r>
        <w:rPr>
          <w:rFonts w:hint="eastAsia" w:ascii="宋体" w:hAnsi="宋体" w:cs="宋体"/>
          <w:kern w:val="0"/>
          <w:sz w:val="24"/>
          <w:lang w:val="zh-CN"/>
        </w:rPr>
        <w:t>承担。</w:t>
      </w:r>
    </w:p>
    <w:p>
      <w:pPr>
        <w:autoSpaceDE w:val="0"/>
        <w:autoSpaceDN w:val="0"/>
        <w:snapToGrid w:val="0"/>
        <w:spacing w:line="360" w:lineRule="auto"/>
        <w:ind w:left="2"/>
        <w:jc w:val="left"/>
        <w:rPr>
          <w:rFonts w:ascii="宋体" w:hAnsi="宋体" w:cs="宋体"/>
          <w:kern w:val="0"/>
          <w:sz w:val="24"/>
          <w:lang w:val="zh-CN"/>
        </w:rPr>
      </w:pPr>
    </w:p>
    <w:p>
      <w:pPr>
        <w:snapToGrid w:val="0"/>
        <w:spacing w:line="360" w:lineRule="auto"/>
        <w:rPr>
          <w:rFonts w:ascii="宋体" w:hAnsi="宋体"/>
          <w:sz w:val="24"/>
        </w:rPr>
      </w:pPr>
    </w:p>
    <w:p>
      <w:pPr>
        <w:autoSpaceDE w:val="0"/>
        <w:autoSpaceDN w:val="0"/>
        <w:adjustRightInd w:val="0"/>
        <w:snapToGrid w:val="0"/>
        <w:spacing w:line="360" w:lineRule="auto"/>
        <w:jc w:val="left"/>
        <w:rPr>
          <w:rFonts w:ascii="宋体" w:hAnsi="宋体"/>
          <w:kern w:val="0"/>
          <w:sz w:val="24"/>
        </w:rPr>
      </w:pPr>
      <w:r>
        <w:rPr>
          <w:rFonts w:hint="eastAsia" w:ascii="宋体" w:hAnsi="宋体" w:cs="仿宋_GB2312"/>
          <w:kern w:val="0"/>
          <w:sz w:val="24"/>
        </w:rPr>
        <w:t>甲方</w:t>
      </w:r>
      <w:r>
        <w:rPr>
          <w:rFonts w:hint="eastAsia" w:ascii="宋体" w:hAnsi="宋体" w:cs="仿宋_GB2312"/>
          <w:kern w:val="0"/>
          <w:sz w:val="24"/>
          <w:lang w:val="zh-CN"/>
        </w:rPr>
        <w:t>名称（公章）：</w:t>
      </w:r>
      <w:r>
        <w:rPr>
          <w:rFonts w:hint="eastAsia" w:ascii="宋体"/>
          <w:sz w:val="24"/>
        </w:rPr>
        <w:t>浙江省烟草公司湖州市公司</w:t>
      </w:r>
    </w:p>
    <w:p>
      <w:pPr>
        <w:autoSpaceDE w:val="0"/>
        <w:autoSpaceDN w:val="0"/>
        <w:adjustRightInd w:val="0"/>
        <w:snapToGrid w:val="0"/>
        <w:spacing w:line="360" w:lineRule="auto"/>
        <w:jc w:val="left"/>
        <w:rPr>
          <w:rFonts w:ascii="宋体" w:hAnsi="宋体" w:cs="仿宋_GB2312"/>
          <w:kern w:val="0"/>
          <w:sz w:val="24"/>
          <w:lang w:val="zh-CN"/>
        </w:rPr>
      </w:pPr>
      <w:r>
        <w:rPr>
          <w:rFonts w:hint="eastAsia" w:ascii="宋体" w:hAnsi="宋体" w:cs="仿宋_GB2312"/>
          <w:kern w:val="0"/>
          <w:sz w:val="24"/>
          <w:lang w:val="zh-CN"/>
        </w:rPr>
        <w:t>法定代表人或授权委托人（签名）：</w:t>
      </w:r>
    </w:p>
    <w:p>
      <w:pPr>
        <w:snapToGrid w:val="0"/>
        <w:spacing w:line="360" w:lineRule="auto"/>
        <w:jc w:val="left"/>
        <w:rPr>
          <w:rFonts w:ascii="宋体" w:hAnsi="宋体" w:cs="仿宋_GB2312"/>
          <w:kern w:val="0"/>
          <w:sz w:val="24"/>
          <w:lang w:val="zh-CN"/>
        </w:rPr>
      </w:pPr>
      <w:r>
        <w:rPr>
          <w:rFonts w:hint="eastAsia" w:ascii="宋体" w:hAnsi="宋体" w:cs="仿宋_GB2312"/>
          <w:kern w:val="0"/>
          <w:sz w:val="24"/>
          <w:lang w:val="zh-CN"/>
        </w:rPr>
        <w:t>日期：     年   月   日</w:t>
      </w:r>
    </w:p>
    <w:p>
      <w:pPr>
        <w:snapToGrid w:val="0"/>
        <w:spacing w:line="360" w:lineRule="auto"/>
        <w:jc w:val="left"/>
        <w:rPr>
          <w:rFonts w:ascii="宋体" w:hAnsi="宋体" w:cs="仿宋_GB2312"/>
          <w:kern w:val="0"/>
          <w:sz w:val="24"/>
          <w:lang w:val="zh-CN"/>
        </w:rPr>
      </w:pPr>
    </w:p>
    <w:p>
      <w:pPr>
        <w:autoSpaceDE w:val="0"/>
        <w:autoSpaceDN w:val="0"/>
        <w:adjustRightInd w:val="0"/>
        <w:snapToGrid w:val="0"/>
        <w:spacing w:line="360" w:lineRule="auto"/>
        <w:jc w:val="left"/>
        <w:rPr>
          <w:rFonts w:hint="eastAsia" w:ascii="宋体" w:hAnsi="宋体" w:eastAsia="宋体"/>
          <w:kern w:val="0"/>
          <w:sz w:val="24"/>
          <w:lang w:eastAsia="zh-CN"/>
        </w:rPr>
      </w:pPr>
      <w:r>
        <w:rPr>
          <w:rFonts w:hint="eastAsia" w:ascii="宋体" w:hAnsi="宋体" w:cs="仿宋_GB2312"/>
          <w:kern w:val="0"/>
          <w:sz w:val="24"/>
        </w:rPr>
        <w:t>乙方</w:t>
      </w:r>
      <w:r>
        <w:rPr>
          <w:rFonts w:hint="eastAsia" w:ascii="宋体" w:hAnsi="宋体" w:cs="仿宋_GB2312"/>
          <w:kern w:val="0"/>
          <w:sz w:val="24"/>
          <w:lang w:val="zh-CN"/>
        </w:rPr>
        <w:t>名称（公章）：</w:t>
      </w:r>
      <w:r>
        <w:rPr>
          <w:rFonts w:hint="eastAsia" w:ascii="宋体" w:hAnsi="宋体"/>
          <w:kern w:val="0"/>
          <w:sz w:val="24"/>
          <w:lang w:eastAsia="zh-CN"/>
        </w:rPr>
        <w:t xml:space="preserve">                         </w:t>
      </w:r>
    </w:p>
    <w:p>
      <w:pPr>
        <w:autoSpaceDE w:val="0"/>
        <w:autoSpaceDN w:val="0"/>
        <w:adjustRightInd w:val="0"/>
        <w:snapToGrid w:val="0"/>
        <w:spacing w:line="360" w:lineRule="auto"/>
        <w:jc w:val="left"/>
        <w:rPr>
          <w:rFonts w:ascii="宋体" w:hAnsi="宋体" w:cs="仿宋_GB2312"/>
          <w:kern w:val="0"/>
          <w:sz w:val="24"/>
          <w:lang w:val="zh-CN"/>
        </w:rPr>
      </w:pPr>
      <w:r>
        <w:rPr>
          <w:rFonts w:hint="eastAsia" w:ascii="宋体" w:hAnsi="宋体" w:cs="仿宋_GB2312"/>
          <w:kern w:val="0"/>
          <w:sz w:val="24"/>
          <w:lang w:val="zh-CN"/>
        </w:rPr>
        <w:t>法定代表人或授权委托人（签名）：</w:t>
      </w:r>
    </w:p>
    <w:p>
      <w:pPr>
        <w:snapToGrid w:val="0"/>
        <w:spacing w:line="360" w:lineRule="auto"/>
        <w:jc w:val="left"/>
        <w:rPr>
          <w:rFonts w:ascii="宋体" w:hAnsi="宋体"/>
          <w:b/>
          <w:sz w:val="24"/>
        </w:rPr>
      </w:pPr>
      <w:r>
        <w:rPr>
          <w:rFonts w:hint="eastAsia" w:ascii="宋体" w:hAnsi="宋体" w:cs="仿宋_GB2312"/>
          <w:kern w:val="0"/>
          <w:sz w:val="24"/>
          <w:lang w:val="zh-CN"/>
        </w:rPr>
        <w:t>日期：     年   月   日</w:t>
      </w:r>
    </w:p>
    <w:p/>
    <w:p/>
    <w:p/>
    <w:p/>
    <w:sectPr>
      <w:headerReference r:id="rId3" w:type="default"/>
      <w:footerReference r:id="rId4" w:type="default"/>
      <w:footerReference r:id="rId5" w:type="even"/>
      <w:pgSz w:w="11906" w:h="16838"/>
      <w:pgMar w:top="1474" w:right="1134" w:bottom="1247" w:left="1701" w:header="851" w:footer="851" w:gutter="0"/>
      <w:cols w:space="720" w:num="1"/>
      <w:formProt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5</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857250" cy="285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285750"/>
                  </a:xfrm>
                  <a:prstGeom prst="rect">
                    <a:avLst/>
                  </a:prstGeom>
                  <a:noFill/>
                  <a:ln>
                    <a:noFill/>
                  </a:ln>
                </pic:spPr>
              </pic:pic>
            </a:graphicData>
          </a:graphic>
        </wp:inline>
      </w:drawing>
    </w:r>
    <w:r>
      <w:rPr>
        <w:rFonts w:hint="eastAsia" w:ascii="仿宋_GB2312" w:hAnsi="仿宋_GB2312" w:eastAsia="仿宋_GB2312" w:cs="仿宋_GB2312"/>
        <w:sz w:val="21"/>
        <w:szCs w:val="21"/>
      </w:rPr>
      <w:t>HT-QTZC-01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49F3398D"/>
    <w:rsid w:val="07C34E8E"/>
    <w:rsid w:val="17AF6EE4"/>
    <w:rsid w:val="1AC12BC9"/>
    <w:rsid w:val="2D1209D5"/>
    <w:rsid w:val="49F3398D"/>
    <w:rsid w:val="574A1F28"/>
    <w:rsid w:val="631D0F93"/>
    <w:rsid w:val="65BD14F9"/>
    <w:rsid w:val="65D20227"/>
    <w:rsid w:val="6DF831CE"/>
    <w:rsid w:val="7734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contractnumber"/>
    <w:basedOn w:val="6"/>
    <w:qFormat/>
    <w:uiPriority w:val="0"/>
  </w:style>
  <w:style w:type="character" w:customStyle="1" w:styleId="11">
    <w:name w:val="layui-laypage-curr"/>
    <w:basedOn w:val="6"/>
    <w:qFormat/>
    <w:uiPriority w:val="0"/>
  </w:style>
  <w:style w:type="character" w:customStyle="1" w:styleId="12">
    <w:name w:val="hover11"/>
    <w:basedOn w:val="6"/>
    <w:qFormat/>
    <w:uiPriority w:val="0"/>
    <w:rPr>
      <w:color w:val="FFFFFF"/>
    </w:rPr>
  </w:style>
  <w:style w:type="character" w:customStyle="1" w:styleId="13">
    <w:name w:val="hover12"/>
    <w:basedOn w:val="6"/>
    <w:qFormat/>
    <w:uiPriority w:val="0"/>
    <w:rPr>
      <w:color w:val="5FB878"/>
    </w:rPr>
  </w:style>
  <w:style w:type="character" w:customStyle="1" w:styleId="14">
    <w:name w:val="hover13"/>
    <w:basedOn w:val="6"/>
    <w:qFormat/>
    <w:uiPriority w:val="0"/>
    <w:rPr>
      <w:color w:val="5FB878"/>
    </w:rPr>
  </w:style>
  <w:style w:type="character" w:customStyle="1" w:styleId="15">
    <w:name w:val="layui-this8"/>
    <w:basedOn w:val="6"/>
    <w:qFormat/>
    <w:uiPriority w:val="0"/>
    <w:rPr>
      <w:bdr w:val="single" w:color="EEEEEE" w:sz="6" w:space="0"/>
      <w:shd w:val="clear" w:fill="FFFFFF"/>
    </w:rPr>
  </w:style>
  <w:style w:type="character" w:customStyle="1" w:styleId="16">
    <w:name w:val="layui-badge"/>
    <w:basedOn w:val="6"/>
    <w:qFormat/>
    <w:uiPriority w:val="0"/>
    <w:rPr>
      <w:color w:val="FFFFFF"/>
      <w:sz w:val="15"/>
      <w:szCs w:val="15"/>
      <w:bdr w:val="single" w:color="FFFFFF" w:sz="6" w:space="0"/>
      <w:shd w:val="clear" w:fill="DE4847"/>
    </w:rPr>
  </w:style>
  <w:style w:type="character" w:customStyle="1" w:styleId="17">
    <w:name w:val="first-child"/>
    <w:basedOn w:val="6"/>
    <w:qFormat/>
    <w:uiPriority w:val="0"/>
  </w:style>
  <w:style w:type="character" w:customStyle="1" w:styleId="18">
    <w:name w:val="button"/>
    <w:basedOn w:val="6"/>
    <w:qFormat/>
    <w:uiPriority w:val="0"/>
  </w:style>
  <w:style w:type="character" w:customStyle="1" w:styleId="19">
    <w:name w:val="tmpztreemove_arrow"/>
    <w:basedOn w:val="6"/>
    <w:qFormat/>
    <w:uiPriority w:val="0"/>
  </w:style>
  <w:style w:type="paragraph" w:customStyle="1" w:styleId="20">
    <w:name w:val="_Style 19"/>
    <w:basedOn w:val="1"/>
    <w:next w:val="1"/>
    <w:qFormat/>
    <w:uiPriority w:val="0"/>
    <w:pPr>
      <w:pBdr>
        <w:bottom w:val="single" w:color="auto" w:sz="6" w:space="1"/>
      </w:pBdr>
      <w:jc w:val="center"/>
    </w:pPr>
    <w:rPr>
      <w:rFonts w:ascii="Arial" w:eastAsia="宋体"/>
      <w:vanish/>
      <w:sz w:val="16"/>
    </w:rPr>
  </w:style>
  <w:style w:type="paragraph" w:customStyle="1" w:styleId="21">
    <w:name w:val="_Style 2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2021-11-04T06:07:00Z</dcterms:created>
  <dc:creator>Cicychu</dc:creator>
  <cp:lastModifiedBy>郑江</cp:lastModifiedBy>
  <cp:lastPrinted>2021-11-09T07:52:00Z</cp:lastPrinted>
  <dcterms:modified xsi:type="dcterms:W3CDTF">2022-11-30T01:33:03Z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22D91DCCFD304612A098E48DB26E6020</vt:lpwstr>
  </property>
</Properties>
</file>