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2160564"/>
      <w:r>
        <w:rPr>
          <w:rFonts w:hint="eastAsia"/>
          <w:b/>
          <w:sz w:val="44"/>
          <w:szCs w:val="44"/>
        </w:rPr>
        <w:t>浙江省</w:t>
      </w:r>
      <w:r>
        <w:rPr>
          <w:b/>
          <w:sz w:val="44"/>
          <w:szCs w:val="44"/>
        </w:rPr>
        <w:t>烟草公司杭州市公司202</w:t>
      </w:r>
      <w:r>
        <w:rPr>
          <w:rFonts w:hint="eastAsia"/>
          <w:b/>
          <w:sz w:val="44"/>
          <w:szCs w:val="44"/>
        </w:rPr>
        <w:t>2</w:t>
      </w:r>
      <w:r>
        <w:rPr>
          <w:b/>
          <w:sz w:val="44"/>
          <w:szCs w:val="44"/>
        </w:rPr>
        <w:t>年</w:t>
      </w:r>
      <w:r>
        <w:rPr>
          <w:rFonts w:hint="eastAsia"/>
          <w:b/>
          <w:sz w:val="44"/>
          <w:szCs w:val="44"/>
          <w:lang w:val="en-US" w:eastAsia="zh-CN"/>
        </w:rPr>
        <w:t>10</w:t>
      </w:r>
      <w:r>
        <w:rPr>
          <w:b/>
          <w:sz w:val="44"/>
          <w:szCs w:val="44"/>
        </w:rPr>
        <w:t>月至202</w:t>
      </w:r>
      <w:r>
        <w:rPr>
          <w:rFonts w:hint="eastAsia"/>
          <w:b/>
          <w:sz w:val="44"/>
          <w:szCs w:val="44"/>
          <w:lang w:val="en-US" w:eastAsia="zh-CN"/>
        </w:rPr>
        <w:t>3</w:t>
      </w:r>
      <w:r>
        <w:rPr>
          <w:b/>
          <w:sz w:val="44"/>
          <w:szCs w:val="44"/>
        </w:rPr>
        <w:t>年</w:t>
      </w:r>
      <w:r>
        <w:rPr>
          <w:rFonts w:hint="eastAsia"/>
          <w:b/>
          <w:sz w:val="44"/>
          <w:szCs w:val="44"/>
          <w:lang w:val="en-US" w:eastAsia="zh-CN"/>
        </w:rPr>
        <w:t>3</w:t>
      </w:r>
      <w:r>
        <w:rPr>
          <w:b/>
          <w:sz w:val="44"/>
          <w:szCs w:val="44"/>
        </w:rPr>
        <w:t>月卷烟包装箱</w:t>
      </w:r>
      <w:r>
        <w:rPr>
          <w:rFonts w:hint="eastAsia"/>
          <w:b/>
          <w:sz w:val="44"/>
          <w:szCs w:val="44"/>
        </w:rPr>
        <w:t>收购权合同</w:t>
      </w:r>
      <w:bookmarkEnd w:id="0"/>
    </w:p>
    <w:p>
      <w:pPr>
        <w:shd w:val="clear" w:color="auto" w:fill="FFFFFF"/>
        <w:wordWrap w:val="0"/>
        <w:spacing w:line="300" w:lineRule="atLeast"/>
        <w:jc w:val="right"/>
        <w:textAlignment w:val="center"/>
        <w:rPr>
          <w:rFonts w:hint="default" w:ascii="Helvetica" w:hAnsi="Helvetica" w:eastAsia="宋体" w:cs="Helvetica"/>
          <w:color w:val="575757"/>
          <w:kern w:val="0"/>
          <w:szCs w:val="21"/>
          <w:lang w:val="en-US" w:eastAsia="zh-CN"/>
        </w:rPr>
      </w:pPr>
      <w:r>
        <w:rPr>
          <w:rFonts w:ascii="Helvetica" w:hAnsi="Helvetica" w:cs="Helvetica"/>
          <w:vanish/>
          <w:color w:val="575757"/>
          <w:kern w:val="0"/>
          <w:szCs w:val="21"/>
        </w:rPr>
        <w:t>合同编号：</w:t>
      </w:r>
      <w:r>
        <w:rPr>
          <w:rFonts w:ascii="Helvetica" w:hAnsi="Helvetica" w:cs="Helvetica"/>
          <w:color w:val="575757"/>
          <w:kern w:val="0"/>
        </w:rPr>
        <w:t xml:space="preserve"> </w:t>
      </w:r>
      <w:r>
        <w:rPr>
          <w:rFonts w:hint="eastAsia" w:ascii="Helvetica" w:hAnsi="Helvetica" w:cs="Helvetica"/>
          <w:color w:val="575757"/>
          <w:kern w:val="0"/>
        </w:rPr>
        <w:t>合同编号：</w:t>
      </w:r>
      <w:r>
        <w:rPr>
          <w:rFonts w:hint="eastAsia" w:ascii="Helvetica" w:hAnsi="Helvetica" w:cs="Helvetica"/>
          <w:color w:val="575757"/>
          <w:kern w:val="0"/>
          <w:lang w:val="en-US" w:eastAsia="zh-CN"/>
        </w:rPr>
        <w:t xml:space="preserve">                </w:t>
      </w:r>
    </w:p>
    <w:p>
      <w:pPr>
        <w:tabs>
          <w:tab w:val="left" w:pos="360"/>
        </w:tabs>
        <w:spacing w:line="460" w:lineRule="exact"/>
        <w:rPr>
          <w:rFonts w:ascii="宋体" w:hAnsi="宋体"/>
          <w:spacing w:val="6"/>
          <w:sz w:val="22"/>
          <w:szCs w:val="22"/>
        </w:rPr>
      </w:pPr>
      <w:r>
        <w:rPr>
          <w:rFonts w:hint="eastAsia" w:ascii="宋体" w:hAnsi="宋体"/>
          <w:spacing w:val="6"/>
          <w:sz w:val="22"/>
          <w:szCs w:val="22"/>
        </w:rPr>
        <w:t xml:space="preserve">甲方（供方）：浙江省烟草公司杭州市公司        </w:t>
      </w:r>
      <w:r>
        <w:rPr>
          <w:rFonts w:hint="eastAsia"/>
          <w:color w:val="000000"/>
          <w:sz w:val="24"/>
        </w:rPr>
        <w:t>法定代表人：陈兴煜</w:t>
      </w:r>
    </w:p>
    <w:p>
      <w:pPr>
        <w:tabs>
          <w:tab w:val="left" w:pos="360"/>
          <w:tab w:val="left" w:pos="5295"/>
        </w:tabs>
        <w:spacing w:line="460" w:lineRule="exact"/>
        <w:rPr>
          <w:color w:val="000000"/>
          <w:sz w:val="24"/>
        </w:rPr>
      </w:pPr>
      <w:r>
        <w:rPr>
          <w:rFonts w:hint="eastAsia" w:ascii="宋体" w:hAnsi="宋体"/>
          <w:spacing w:val="6"/>
          <w:sz w:val="22"/>
          <w:szCs w:val="22"/>
        </w:rPr>
        <w:t>乙方（需方）：</w:t>
      </w:r>
      <w:r>
        <w:rPr>
          <w:rFonts w:ascii="宋体" w:hAnsi="宋体"/>
          <w:spacing w:val="6"/>
          <w:sz w:val="22"/>
          <w:szCs w:val="22"/>
        </w:rPr>
        <w:tab/>
      </w:r>
      <w:r>
        <w:rPr>
          <w:rFonts w:hint="eastAsia"/>
          <w:color w:val="000000"/>
          <w:sz w:val="24"/>
        </w:rPr>
        <w:t>法定代表人：</w:t>
      </w:r>
    </w:p>
    <w:p>
      <w:pPr>
        <w:spacing w:line="360" w:lineRule="auto"/>
        <w:rPr>
          <w:rFonts w:hAnsi="宋体"/>
          <w:color w:val="000000"/>
          <w:sz w:val="24"/>
        </w:rPr>
      </w:pPr>
      <w:r>
        <w:rPr>
          <w:rFonts w:hint="eastAsia" w:hAnsi="宋体"/>
          <w:color w:val="000000"/>
          <w:sz w:val="24"/>
        </w:rPr>
        <w:t>签约时间、地点：</w:t>
      </w:r>
      <w:r>
        <w:rPr>
          <w:sz w:val="24"/>
        </w:rPr>
        <w:t xml:space="preserve"> </w:t>
      </w:r>
      <w:r>
        <w:rPr>
          <w:rFonts w:hint="eastAsia"/>
          <w:sz w:val="24"/>
        </w:rPr>
        <w:t xml:space="preserve">   </w:t>
      </w:r>
      <w:r>
        <w:rPr>
          <w:rFonts w:hAnsi="宋体"/>
          <w:color w:val="000000"/>
          <w:sz w:val="24"/>
        </w:rPr>
        <w:t>年</w:t>
      </w:r>
      <w:r>
        <w:rPr>
          <w:color w:val="000000"/>
          <w:sz w:val="24"/>
        </w:rPr>
        <w:t xml:space="preserve">   </w:t>
      </w:r>
      <w:r>
        <w:rPr>
          <w:rFonts w:hint="eastAsia" w:hAnsi="宋体"/>
          <w:color w:val="000000"/>
          <w:sz w:val="24"/>
        </w:rPr>
        <w:t>月</w:t>
      </w:r>
      <w:r>
        <w:rPr>
          <w:color w:val="000000"/>
          <w:sz w:val="24"/>
        </w:rPr>
        <w:t xml:space="preserve">   </w:t>
      </w:r>
      <w:r>
        <w:rPr>
          <w:rFonts w:hint="eastAsia" w:hAnsi="宋体"/>
          <w:color w:val="000000"/>
          <w:sz w:val="24"/>
        </w:rPr>
        <w:t>日，杭州上城区</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甲、乙双方本着平等互利、协商一致的原则，根据卷烟包装箱出售招标结果，确定由乙方收购甲方的卷烟包装箱（以下简称纸板箱）。为明确双方权利义务，经协商签订本合同，以资双方信守执行。</w:t>
      </w:r>
    </w:p>
    <w:p>
      <w:pPr>
        <w:tabs>
          <w:tab w:val="left" w:pos="360"/>
        </w:tabs>
        <w:spacing w:line="460" w:lineRule="exact"/>
        <w:ind w:left="-38" w:leftChars="-18" w:firstLine="525" w:firstLineChars="250"/>
        <w:rPr>
          <w:rFonts w:ascii="宋体" w:hAnsi="宋体"/>
          <w:spacing w:val="6"/>
          <w:sz w:val="22"/>
          <w:szCs w:val="22"/>
        </w:rPr>
      </w:pPr>
      <w:r>
        <w:rPr>
          <w:rFonts w:hint="eastAsia" w:ascii="宋体" w:hAnsi="宋体" w:cs="宋体"/>
          <w:szCs w:val="21"/>
        </w:rPr>
        <w:t>甲乙双方经充分协商，现就卷烟包装箱收购签订如下合同：</w:t>
      </w:r>
    </w:p>
    <w:p>
      <w:pPr>
        <w:tabs>
          <w:tab w:val="left" w:pos="816"/>
        </w:tabs>
        <w:autoSpaceDE w:val="0"/>
        <w:autoSpaceDN w:val="0"/>
        <w:adjustRightInd w:val="0"/>
        <w:spacing w:line="440" w:lineRule="exact"/>
        <w:ind w:firstLine="422" w:firstLineChars="200"/>
        <w:rPr>
          <w:rFonts w:ascii="宋体" w:hAnsi="宋体" w:cs="宋体"/>
          <w:b/>
          <w:szCs w:val="21"/>
        </w:rPr>
      </w:pPr>
      <w:r>
        <w:rPr>
          <w:rFonts w:hint="eastAsia" w:ascii="宋体" w:hAnsi="宋体" w:cs="宋体"/>
          <w:b/>
          <w:szCs w:val="21"/>
        </w:rPr>
        <w:t>一、出售价格</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1、本项目为固定单价合同，数量按实结算。伍拾条装卷烟包装箱按照：</w:t>
      </w:r>
      <w:r>
        <w:rPr>
          <w:rFonts w:ascii="宋体" w:hAnsi="宋体" w:cs="宋体"/>
          <w:szCs w:val="21"/>
        </w:rPr>
        <w:t>每只</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，进行结算，其中增值税的税率为：</w:t>
      </w:r>
      <w:r>
        <w:rPr>
          <w:rFonts w:hint="eastAsia" w:ascii="宋体" w:hAnsi="宋体" w:cs="宋体"/>
          <w:szCs w:val="21"/>
          <w:u w:val="single"/>
        </w:rPr>
        <w:t xml:space="preserve"> 13%</w:t>
      </w:r>
      <w:r>
        <w:rPr>
          <w:rFonts w:hint="eastAsia" w:ascii="宋体" w:hAnsi="宋体" w:cs="宋体"/>
          <w:szCs w:val="21"/>
        </w:rPr>
        <w:t>，</w:t>
      </w:r>
      <w:r>
        <w:rPr>
          <w:rFonts w:ascii="宋体" w:hAnsi="宋体" w:cs="宋体"/>
          <w:szCs w:val="21"/>
        </w:rPr>
        <w:t>不含增值税单价金额：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rPr>
        <w:t>，增值税金额</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rPr>
        <w:t>；</w:t>
      </w:r>
      <w:r>
        <w:rPr>
          <w:rFonts w:ascii="宋体" w:hAnsi="宋体" w:cs="宋体"/>
          <w:szCs w:val="21"/>
        </w:rPr>
        <w:t>规格及型号：</w:t>
      </w:r>
    </w:p>
    <w:p>
      <w:pPr>
        <w:pStyle w:val="4"/>
        <w:shd w:val="clear" w:color="auto" w:fill="FFFFFF"/>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（1）标准卷烟包装箱：</w:t>
      </w:r>
      <w:r>
        <w:rPr>
          <w:rFonts w:ascii="宋体" w:hAnsi="宋体" w:cs="宋体"/>
          <w:kern w:val="2"/>
          <w:sz w:val="21"/>
          <w:szCs w:val="21"/>
        </w:rPr>
        <w:t>尺寸大于等于标准</w:t>
      </w:r>
      <w:r>
        <w:rPr>
          <w:rFonts w:hint="eastAsia" w:ascii="宋体" w:hAnsi="宋体" w:cs="宋体"/>
          <w:kern w:val="2"/>
          <w:sz w:val="21"/>
          <w:szCs w:val="21"/>
        </w:rPr>
        <w:t>卷</w:t>
      </w:r>
      <w:r>
        <w:rPr>
          <w:rFonts w:ascii="宋体" w:hAnsi="宋体" w:cs="宋体"/>
          <w:kern w:val="2"/>
          <w:sz w:val="21"/>
          <w:szCs w:val="21"/>
        </w:rPr>
        <w:t>烟伍拾条装纸箱</w:t>
      </w:r>
      <w:r>
        <w:rPr>
          <w:rFonts w:hint="eastAsia" w:ascii="宋体" w:hAnsi="宋体" w:cs="宋体"/>
          <w:kern w:val="2"/>
          <w:sz w:val="21"/>
          <w:szCs w:val="21"/>
        </w:rPr>
        <w:t>，</w:t>
      </w:r>
      <w:r>
        <w:rPr>
          <w:rFonts w:ascii="宋体" w:hAnsi="宋体" w:cs="宋体"/>
          <w:kern w:val="2"/>
          <w:sz w:val="21"/>
          <w:szCs w:val="21"/>
        </w:rPr>
        <w:t>结算</w:t>
      </w:r>
      <w:r>
        <w:rPr>
          <w:rFonts w:hint="eastAsia" w:ascii="宋体" w:hAnsi="宋体" w:cs="宋体"/>
          <w:kern w:val="2"/>
          <w:sz w:val="21"/>
          <w:szCs w:val="21"/>
        </w:rPr>
        <w:t>单价</w:t>
      </w:r>
      <w:r>
        <w:rPr>
          <w:rFonts w:ascii="宋体" w:hAnsi="宋体" w:cs="宋体"/>
          <w:kern w:val="2"/>
          <w:sz w:val="21"/>
          <w:szCs w:val="21"/>
        </w:rPr>
        <w:t>按成交单价进行</w:t>
      </w:r>
      <w:r>
        <w:rPr>
          <w:rFonts w:hint="eastAsia" w:ascii="宋体" w:hAnsi="宋体" w:cs="宋体"/>
          <w:kern w:val="2"/>
          <w:sz w:val="21"/>
          <w:szCs w:val="21"/>
        </w:rPr>
        <w:t>结算</w:t>
      </w:r>
      <w:r>
        <w:rPr>
          <w:rFonts w:ascii="宋体" w:hAnsi="宋体" w:cs="宋体"/>
          <w:kern w:val="2"/>
          <w:sz w:val="21"/>
          <w:szCs w:val="21"/>
        </w:rPr>
        <w:t>。</w:t>
      </w:r>
    </w:p>
    <w:p>
      <w:pPr>
        <w:pStyle w:val="4"/>
        <w:shd w:val="clear" w:color="auto" w:fill="FFFFFF"/>
        <w:spacing w:beforeAutospacing="0" w:afterAutospacing="0" w:line="400" w:lineRule="exact"/>
        <w:ind w:firstLine="420" w:firstLineChars="200"/>
        <w:rPr>
          <w:rFonts w:ascii="宋体" w:hAnsi="宋体" w:cs="宋体"/>
          <w:kern w:val="2"/>
          <w:sz w:val="21"/>
          <w:szCs w:val="21"/>
        </w:rPr>
      </w:pPr>
      <w:r>
        <w:rPr>
          <w:rFonts w:hint="eastAsia" w:ascii="宋体" w:hAnsi="宋体" w:cs="宋体"/>
          <w:kern w:val="2"/>
          <w:sz w:val="21"/>
          <w:szCs w:val="21"/>
        </w:rPr>
        <w:t>（2）异型卷烟包装箱：尺寸除</w:t>
      </w:r>
      <w:r>
        <w:rPr>
          <w:rFonts w:ascii="宋体" w:hAnsi="宋体" w:cs="宋体"/>
          <w:kern w:val="2"/>
          <w:sz w:val="21"/>
          <w:szCs w:val="21"/>
        </w:rPr>
        <w:t>伍拾</w:t>
      </w:r>
      <w:r>
        <w:rPr>
          <w:rFonts w:hint="eastAsia" w:ascii="宋体" w:hAnsi="宋体" w:cs="宋体"/>
          <w:kern w:val="2"/>
          <w:sz w:val="21"/>
          <w:szCs w:val="21"/>
        </w:rPr>
        <w:t>条装标准卷烟包装箱、拾条装异型卷烟包装箱外，结算单价按</w:t>
      </w:r>
      <w:r>
        <w:rPr>
          <w:rFonts w:ascii="宋体" w:hAnsi="宋体" w:cs="宋体"/>
          <w:kern w:val="2"/>
          <w:sz w:val="21"/>
          <w:szCs w:val="21"/>
        </w:rPr>
        <w:t>伍拾</w:t>
      </w:r>
      <w:r>
        <w:rPr>
          <w:rFonts w:hint="eastAsia" w:ascii="宋体" w:hAnsi="宋体" w:cs="宋体"/>
          <w:kern w:val="2"/>
          <w:sz w:val="21"/>
          <w:szCs w:val="21"/>
        </w:rPr>
        <w:t>条装标准卷烟包装箱成交价的1/2价格。</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拾条装异型</w:t>
      </w:r>
      <w:r>
        <w:rPr>
          <w:rFonts w:hint="eastAsia" w:ascii="宋体" w:hAnsi="宋体" w:cs="宋体"/>
          <w:szCs w:val="21"/>
        </w:rPr>
        <w:t>卷</w:t>
      </w:r>
      <w:r>
        <w:rPr>
          <w:rFonts w:ascii="宋体" w:hAnsi="宋体" w:cs="宋体"/>
          <w:szCs w:val="21"/>
        </w:rPr>
        <w:t>烟包装箱：尺寸为拾条装异型</w:t>
      </w:r>
      <w:r>
        <w:rPr>
          <w:rFonts w:hint="eastAsia" w:ascii="宋体" w:hAnsi="宋体" w:cs="宋体"/>
          <w:szCs w:val="21"/>
        </w:rPr>
        <w:t>卷</w:t>
      </w:r>
      <w:r>
        <w:rPr>
          <w:rFonts w:ascii="宋体" w:hAnsi="宋体" w:cs="宋体"/>
          <w:szCs w:val="21"/>
        </w:rPr>
        <w:t>烟包装箱，结算单价按伍拾条装标准</w:t>
      </w:r>
      <w:r>
        <w:rPr>
          <w:rFonts w:hint="eastAsia" w:ascii="宋体" w:hAnsi="宋体" w:cs="宋体"/>
          <w:szCs w:val="21"/>
        </w:rPr>
        <w:t>卷</w:t>
      </w:r>
      <w:r>
        <w:rPr>
          <w:rFonts w:ascii="宋体" w:hAnsi="宋体" w:cs="宋体"/>
          <w:szCs w:val="21"/>
        </w:rPr>
        <w:t>烟包装箱的1/5价格</w:t>
      </w:r>
      <w:r>
        <w:rPr>
          <w:rFonts w:hint="eastAsia" w:ascii="宋体" w:hAnsi="宋体" w:cs="宋体"/>
          <w:szCs w:val="21"/>
        </w:rPr>
        <w:t>。</w:t>
      </w:r>
    </w:p>
    <w:p>
      <w:pPr>
        <w:tabs>
          <w:tab w:val="left" w:pos="816"/>
        </w:tabs>
        <w:autoSpaceDE w:val="0"/>
        <w:autoSpaceDN w:val="0"/>
        <w:adjustRightInd w:val="0"/>
        <w:spacing w:line="440" w:lineRule="exact"/>
        <w:ind w:firstLine="420" w:firstLineChars="200"/>
        <w:jc w:val="left"/>
        <w:rPr>
          <w:rFonts w:ascii="宋体" w:hAnsi="宋体" w:cs="宋体"/>
          <w:szCs w:val="21"/>
        </w:rPr>
      </w:pPr>
      <w:r>
        <w:rPr>
          <w:rFonts w:hint="eastAsia" w:ascii="宋体" w:hAnsi="宋体" w:cs="宋体"/>
          <w:szCs w:val="21"/>
        </w:rPr>
        <w:t>2、服务期：2022年</w:t>
      </w:r>
      <w:r>
        <w:rPr>
          <w:rFonts w:hint="eastAsia" w:ascii="宋体" w:hAnsi="宋体" w:cs="宋体"/>
          <w:szCs w:val="21"/>
          <w:lang w:val="en-US" w:eastAsia="zh-CN"/>
        </w:rPr>
        <w:t>10</w:t>
      </w:r>
      <w:r>
        <w:rPr>
          <w:rFonts w:hint="eastAsia" w:ascii="宋体" w:hAnsi="宋体" w:cs="宋体"/>
          <w:szCs w:val="21"/>
        </w:rPr>
        <w:t>月1日至 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31</w:t>
      </w:r>
      <w:r>
        <w:rPr>
          <w:rFonts w:hint="eastAsia" w:ascii="宋体" w:hAnsi="宋体" w:cs="宋体"/>
          <w:szCs w:val="21"/>
        </w:rPr>
        <w:t xml:space="preserve">日。 </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服务内容</w:t>
      </w:r>
      <w:r>
        <w:rPr>
          <w:rFonts w:ascii="宋体" w:hAnsi="宋体" w:cs="宋体"/>
          <w:szCs w:val="21"/>
        </w:rPr>
        <w:t>：</w:t>
      </w:r>
      <w:r>
        <w:rPr>
          <w:rFonts w:hint="eastAsia" w:ascii="宋体" w:hAnsi="宋体" w:cs="宋体"/>
          <w:szCs w:val="21"/>
        </w:rPr>
        <w:t>收购202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10</w:t>
      </w:r>
      <w:r>
        <w:rPr>
          <w:rFonts w:hint="eastAsia" w:ascii="宋体" w:hAnsi="宋体" w:cs="宋体"/>
          <w:szCs w:val="21"/>
        </w:rPr>
        <w:t>月1日</w:t>
      </w:r>
      <w:r>
        <w:rPr>
          <w:rFonts w:ascii="宋体" w:hAnsi="宋体" w:cs="宋体"/>
          <w:szCs w:val="21"/>
        </w:rPr>
        <w:t>至202</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月3</w:t>
      </w:r>
      <w:r>
        <w:rPr>
          <w:rFonts w:hint="eastAsia" w:ascii="宋体" w:hAnsi="宋体" w:cs="宋体"/>
          <w:szCs w:val="21"/>
          <w:lang w:val="en-US" w:eastAsia="zh-CN"/>
        </w:rPr>
        <w:t>1</w:t>
      </w:r>
      <w:r>
        <w:rPr>
          <w:rFonts w:hint="eastAsia" w:ascii="宋体" w:hAnsi="宋体" w:cs="宋体"/>
          <w:szCs w:val="21"/>
        </w:rPr>
        <w:t>日浙江</w:t>
      </w:r>
      <w:r>
        <w:rPr>
          <w:rFonts w:ascii="宋体" w:hAnsi="宋体" w:cs="宋体"/>
          <w:szCs w:val="21"/>
        </w:rPr>
        <w:t>省烟草公司杭州市公司</w:t>
      </w:r>
      <w:r>
        <w:rPr>
          <w:rFonts w:hint="eastAsia" w:ascii="宋体" w:hAnsi="宋体" w:cs="宋体"/>
          <w:szCs w:val="21"/>
        </w:rPr>
        <w:t>日常作业产生</w:t>
      </w:r>
      <w:r>
        <w:rPr>
          <w:rFonts w:ascii="宋体" w:hAnsi="宋体" w:cs="宋体"/>
          <w:szCs w:val="21"/>
        </w:rPr>
        <w:t>的（除中烟工业公司收购及企业自用部分外）</w:t>
      </w:r>
      <w:r>
        <w:rPr>
          <w:rFonts w:hint="eastAsia" w:ascii="宋体" w:hAnsi="宋体" w:cs="宋体"/>
          <w:szCs w:val="21"/>
        </w:rPr>
        <w:t>卷烟包装箱。</w:t>
      </w:r>
    </w:p>
    <w:p>
      <w:pPr>
        <w:tabs>
          <w:tab w:val="left" w:pos="816"/>
        </w:tabs>
        <w:autoSpaceDE w:val="0"/>
        <w:autoSpaceDN w:val="0"/>
        <w:adjustRightInd w:val="0"/>
        <w:spacing w:line="440" w:lineRule="exact"/>
        <w:ind w:firstLine="420" w:firstLineChars="200"/>
        <w:rPr>
          <w:rFonts w:ascii="宋体" w:hAnsi="宋体"/>
          <w:spacing w:val="6"/>
          <w:sz w:val="22"/>
          <w:szCs w:val="22"/>
        </w:rPr>
      </w:pPr>
      <w:r>
        <w:rPr>
          <w:rFonts w:hint="eastAsia" w:ascii="宋体" w:hAnsi="宋体" w:cs="宋体"/>
          <w:szCs w:val="21"/>
        </w:rPr>
        <w:t>4、乙方的</w:t>
      </w:r>
      <w:r>
        <w:rPr>
          <w:rFonts w:ascii="宋体" w:hAnsi="宋体" w:cs="宋体"/>
          <w:szCs w:val="21"/>
        </w:rPr>
        <w:t>履约保证金</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rPr>
        <w:t>是履行合同义务的保证金,缴纳</w:t>
      </w:r>
      <w:r>
        <w:rPr>
          <w:rFonts w:ascii="宋体" w:hAnsi="宋体" w:cs="宋体"/>
          <w:szCs w:val="21"/>
        </w:rPr>
        <w:t>方式为银行转账</w:t>
      </w:r>
      <w:r>
        <w:rPr>
          <w:rFonts w:hint="eastAsia" w:ascii="宋体" w:hAnsi="宋体" w:cs="宋体"/>
          <w:szCs w:val="21"/>
        </w:rPr>
        <w:t>方式。合同签订之前，乙方按甲方提供的账户缴纳，</w:t>
      </w:r>
      <w:r>
        <w:rPr>
          <w:rFonts w:ascii="宋体" w:hAnsi="宋体" w:cs="宋体"/>
          <w:szCs w:val="21"/>
        </w:rPr>
        <w:t>履约保证金</w:t>
      </w:r>
      <w:r>
        <w:rPr>
          <w:rFonts w:hint="eastAsia" w:ascii="宋体" w:hAnsi="宋体" w:cs="宋体"/>
          <w:szCs w:val="21"/>
        </w:rPr>
        <w:t>不计息，</w:t>
      </w:r>
      <w:r>
        <w:rPr>
          <w:rFonts w:hint="eastAsia" w:ascii="宋体" w:hAnsi="宋体"/>
          <w:spacing w:val="6"/>
          <w:sz w:val="22"/>
          <w:szCs w:val="22"/>
        </w:rPr>
        <w:t>在合同终止后三十个日历天内扣除相应违约金后其余部分无息返还。</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5</w:t>
      </w:r>
      <w:r>
        <w:rPr>
          <w:rFonts w:hint="eastAsia" w:ascii="宋体" w:hAnsi="宋体" w:cs="宋体"/>
          <w:szCs w:val="21"/>
        </w:rPr>
        <w:t>、以上物资在合同签订后在履行合同服务期的过程中，以签约合同单价执行，不得变更，否则甲方有权单方面终止合同，由乙方承担所有损失。</w:t>
      </w:r>
    </w:p>
    <w:p>
      <w:pPr>
        <w:tabs>
          <w:tab w:val="left" w:pos="816"/>
        </w:tabs>
        <w:autoSpaceDE w:val="0"/>
        <w:autoSpaceDN w:val="0"/>
        <w:adjustRightInd w:val="0"/>
        <w:spacing w:line="440" w:lineRule="exact"/>
        <w:ind w:firstLine="420" w:firstLineChars="200"/>
        <w:rPr>
          <w:rFonts w:ascii="宋体" w:hAnsi="宋体" w:cs="宋体"/>
          <w:szCs w:val="21"/>
        </w:rPr>
      </w:pPr>
    </w:p>
    <w:p>
      <w:pPr>
        <w:tabs>
          <w:tab w:val="left" w:pos="816"/>
        </w:tabs>
        <w:autoSpaceDE w:val="0"/>
        <w:autoSpaceDN w:val="0"/>
        <w:adjustRightInd w:val="0"/>
        <w:spacing w:line="440" w:lineRule="exact"/>
        <w:ind w:firstLine="422" w:firstLineChars="200"/>
        <w:rPr>
          <w:rFonts w:ascii="宋体" w:hAnsi="宋体" w:cs="宋体"/>
          <w:b/>
          <w:szCs w:val="21"/>
        </w:rPr>
      </w:pPr>
      <w:r>
        <w:rPr>
          <w:rFonts w:hint="eastAsia" w:ascii="宋体" w:hAnsi="宋体" w:cs="宋体"/>
          <w:b/>
          <w:szCs w:val="21"/>
        </w:rPr>
        <w:t>二、收购方式</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1、提货方式：乙方必须按甲方的要求，每周在甲方指定的时间内到甲方指定的地点，把</w:t>
      </w:r>
      <w:r>
        <w:rPr>
          <w:rFonts w:hint="eastAsia" w:ascii="宋体" w:hAnsi="宋体"/>
          <w:spacing w:val="6"/>
          <w:sz w:val="22"/>
          <w:szCs w:val="22"/>
        </w:rPr>
        <w:t>卷烟</w:t>
      </w:r>
      <w:r>
        <w:rPr>
          <w:rFonts w:hint="eastAsia" w:ascii="宋体" w:hAnsi="宋体" w:cs="宋体"/>
          <w:szCs w:val="21"/>
        </w:rPr>
        <w:t>包装箱整理装车运走，（每周提货不得少于二次，时间以甲方工作日为准；甲方提供数量充足的情况下每周提货数量合计不少于2万只，配送中心场地积留卷烟包</w:t>
      </w:r>
      <w:r>
        <w:rPr>
          <w:rFonts w:hint="eastAsia" w:ascii="宋体" w:hAnsi="宋体"/>
          <w:spacing w:val="6"/>
          <w:sz w:val="22"/>
          <w:szCs w:val="22"/>
        </w:rPr>
        <w:t>装箱</w:t>
      </w:r>
      <w:r>
        <w:rPr>
          <w:rFonts w:hint="eastAsia" w:ascii="宋体" w:hAnsi="宋体" w:cs="宋体"/>
          <w:szCs w:val="21"/>
        </w:rPr>
        <w:t>不超过3万只），相关收集、整理、装卸、运输及节假日加班费等相关费用均由乙方负责，甲方不再另行支付。</w:t>
      </w:r>
    </w:p>
    <w:p>
      <w:pPr>
        <w:tabs>
          <w:tab w:val="left" w:pos="816"/>
        </w:tabs>
        <w:autoSpaceDE w:val="0"/>
        <w:autoSpaceDN w:val="0"/>
        <w:adjustRightInd w:val="0"/>
        <w:spacing w:line="440" w:lineRule="exact"/>
        <w:ind w:firstLine="420" w:firstLineChars="200"/>
        <w:rPr>
          <w:rFonts w:ascii="宋体" w:hAnsi="宋体"/>
          <w:spacing w:val="6"/>
          <w:sz w:val="22"/>
          <w:szCs w:val="22"/>
        </w:rPr>
      </w:pPr>
      <w:r>
        <w:rPr>
          <w:rFonts w:ascii="宋体" w:hAnsi="宋体" w:cs="宋体"/>
          <w:szCs w:val="21"/>
        </w:rPr>
        <w:t>每次提货前</w:t>
      </w:r>
      <w:r>
        <w:rPr>
          <w:rFonts w:hint="eastAsia" w:ascii="宋体" w:hAnsi="宋体" w:cs="宋体"/>
          <w:szCs w:val="21"/>
        </w:rPr>
        <w:t>应询问甲方确定大致收购</w:t>
      </w:r>
      <w:r>
        <w:rPr>
          <w:rFonts w:hint="eastAsia" w:ascii="宋体" w:hAnsi="宋体"/>
          <w:spacing w:val="6"/>
          <w:sz w:val="22"/>
          <w:szCs w:val="22"/>
        </w:rPr>
        <w:t>卷烟包装箱</w:t>
      </w:r>
      <w:r>
        <w:rPr>
          <w:rFonts w:hint="eastAsia" w:ascii="宋体" w:hAnsi="宋体" w:cs="宋体"/>
          <w:szCs w:val="21"/>
        </w:rPr>
        <w:t>数量，由乙方根据</w:t>
      </w:r>
      <w:r>
        <w:rPr>
          <w:rFonts w:hint="eastAsia" w:ascii="宋体" w:hAnsi="宋体"/>
          <w:spacing w:val="6"/>
          <w:sz w:val="22"/>
          <w:szCs w:val="22"/>
        </w:rPr>
        <w:t>卷烟包装箱</w:t>
      </w:r>
      <w:r>
        <w:rPr>
          <w:rFonts w:hint="eastAsia" w:ascii="宋体" w:hAnsi="宋体" w:cs="宋体"/>
          <w:szCs w:val="21"/>
        </w:rPr>
        <w:t>收购价格先行转账汇款，如有</w:t>
      </w:r>
      <w:r>
        <w:rPr>
          <w:rFonts w:ascii="宋体" w:hAnsi="宋体" w:cs="宋体"/>
          <w:szCs w:val="21"/>
        </w:rPr>
        <w:t>多出的部分自动滚入下一次收购款中</w:t>
      </w:r>
      <w:r>
        <w:rPr>
          <w:rFonts w:hint="eastAsia" w:ascii="宋体" w:hAnsi="宋体" w:cs="宋体"/>
          <w:szCs w:val="21"/>
        </w:rPr>
        <w:t>，不足部分须补足后方可提货，最终提货量根据甲方处实际发生数量为准。</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2、</w:t>
      </w:r>
      <w:r>
        <w:rPr>
          <w:rFonts w:hint="eastAsia" w:ascii="宋体" w:hAnsi="宋体" w:cs="宋体"/>
          <w:szCs w:val="21"/>
        </w:rPr>
        <w:t>提货地点</w:t>
      </w:r>
      <w:r>
        <w:rPr>
          <w:rFonts w:hint="eastAsia" w:ascii="宋体" w:hAnsi="宋体"/>
          <w:spacing w:val="6"/>
          <w:sz w:val="22"/>
          <w:szCs w:val="22"/>
        </w:rPr>
        <w:t>：杭州市拱墅区莫干山路1418号-52。</w:t>
      </w:r>
    </w:p>
    <w:p>
      <w:pPr>
        <w:tabs>
          <w:tab w:val="left" w:pos="816"/>
        </w:tabs>
        <w:autoSpaceDE w:val="0"/>
        <w:autoSpaceDN w:val="0"/>
        <w:adjustRightInd w:val="0"/>
        <w:spacing w:line="440" w:lineRule="exact"/>
        <w:ind w:firstLine="464" w:firstLineChars="200"/>
        <w:rPr>
          <w:rFonts w:ascii="宋体" w:hAnsi="宋体"/>
          <w:spacing w:val="6"/>
          <w:sz w:val="22"/>
          <w:szCs w:val="22"/>
        </w:rPr>
      </w:pPr>
    </w:p>
    <w:p>
      <w:pPr>
        <w:tabs>
          <w:tab w:val="left" w:pos="360"/>
        </w:tabs>
        <w:spacing w:line="460" w:lineRule="exact"/>
        <w:ind w:left="2" w:firstLine="233" w:firstLineChars="100"/>
        <w:rPr>
          <w:rFonts w:ascii="宋体" w:hAnsi="宋体"/>
          <w:b/>
          <w:spacing w:val="6"/>
          <w:sz w:val="22"/>
          <w:szCs w:val="22"/>
        </w:rPr>
      </w:pPr>
      <w:r>
        <w:rPr>
          <w:rFonts w:hint="eastAsia" w:ascii="宋体" w:hAnsi="宋体"/>
          <w:b/>
          <w:spacing w:val="6"/>
          <w:sz w:val="22"/>
          <w:szCs w:val="22"/>
        </w:rPr>
        <w:t>三、结算方式</w:t>
      </w:r>
    </w:p>
    <w:p>
      <w:pPr>
        <w:tabs>
          <w:tab w:val="left" w:pos="816"/>
        </w:tabs>
        <w:autoSpaceDE w:val="0"/>
        <w:autoSpaceDN w:val="0"/>
        <w:adjustRightInd w:val="0"/>
        <w:spacing w:line="440" w:lineRule="exact"/>
        <w:ind w:firstLine="420" w:firstLineChars="200"/>
        <w:rPr>
          <w:rFonts w:ascii="宋体" w:hAnsi="宋体"/>
          <w:spacing w:val="6"/>
          <w:sz w:val="22"/>
          <w:szCs w:val="22"/>
        </w:rPr>
      </w:pPr>
      <w:r>
        <w:rPr>
          <w:rFonts w:hint="eastAsia" w:ascii="宋体" w:hAnsi="宋体" w:cs="宋体"/>
          <w:szCs w:val="21"/>
        </w:rPr>
        <w:t>乙方每次提货前先经甲方核实当天卷烟包装箱数量，并登记入册，并根据提货数量向甲方交纳货款，提货时须提供由乙方盖章的提货确认单和货款交纳凭证（加盖乙方</w:t>
      </w:r>
      <w:r>
        <w:rPr>
          <w:rFonts w:ascii="宋体" w:hAnsi="宋体" w:cs="宋体"/>
          <w:szCs w:val="21"/>
        </w:rPr>
        <w:t>公司章或者法人章，</w:t>
      </w:r>
      <w:r>
        <w:rPr>
          <w:rFonts w:hint="eastAsia" w:ascii="宋体" w:hAnsi="宋体" w:cs="宋体"/>
          <w:szCs w:val="21"/>
        </w:rPr>
        <w:t>且</w:t>
      </w:r>
      <w:r>
        <w:rPr>
          <w:rFonts w:ascii="宋体" w:hAnsi="宋体" w:cs="宋体"/>
          <w:szCs w:val="21"/>
        </w:rPr>
        <w:t>需要一式两份</w:t>
      </w:r>
      <w:r>
        <w:rPr>
          <w:rFonts w:hint="eastAsia" w:ascii="宋体" w:hAnsi="宋体" w:cs="宋体"/>
          <w:szCs w:val="21"/>
        </w:rPr>
        <w:t>各自</w:t>
      </w:r>
      <w:r>
        <w:rPr>
          <w:rFonts w:ascii="宋体" w:hAnsi="宋体" w:cs="宋体"/>
          <w:szCs w:val="21"/>
        </w:rPr>
        <w:t>留存</w:t>
      </w:r>
      <w:r>
        <w:rPr>
          <w:rFonts w:hint="eastAsia" w:ascii="宋体" w:hAnsi="宋体" w:cs="宋体"/>
          <w:szCs w:val="21"/>
        </w:rPr>
        <w:t>）。乙</w:t>
      </w:r>
      <w:r>
        <w:rPr>
          <w:rFonts w:hint="eastAsia" w:ascii="宋体" w:hAnsi="宋体"/>
          <w:spacing w:val="6"/>
          <w:sz w:val="22"/>
          <w:szCs w:val="22"/>
        </w:rPr>
        <w:t>方凭甲方出具的出库单方可出厂；</w:t>
      </w:r>
    </w:p>
    <w:p>
      <w:pPr>
        <w:tabs>
          <w:tab w:val="left" w:pos="816"/>
        </w:tabs>
        <w:autoSpaceDE w:val="0"/>
        <w:autoSpaceDN w:val="0"/>
        <w:adjustRightInd w:val="0"/>
        <w:spacing w:line="440" w:lineRule="exact"/>
        <w:ind w:firstLine="464" w:firstLineChars="200"/>
        <w:rPr>
          <w:rFonts w:ascii="宋体" w:hAnsi="宋体" w:cs="宋体"/>
          <w:szCs w:val="21"/>
        </w:rPr>
      </w:pPr>
      <w:r>
        <w:rPr>
          <w:rFonts w:hint="eastAsia" w:ascii="宋体" w:hAnsi="宋体"/>
          <w:spacing w:val="6"/>
          <w:sz w:val="22"/>
          <w:szCs w:val="22"/>
        </w:rPr>
        <w:t>注：</w:t>
      </w:r>
      <w:r>
        <w:rPr>
          <w:rFonts w:hint="eastAsia" w:ascii="宋体" w:hAnsi="宋体" w:cs="宋体"/>
          <w:szCs w:val="21"/>
        </w:rPr>
        <w:t>（1）银行转账付款，每次提货前根据所提货数量汇款至甲方指定账户并确认到账，提货时提供交纳凭证；</w:t>
      </w:r>
    </w:p>
    <w:p>
      <w:pPr>
        <w:tabs>
          <w:tab w:val="left" w:pos="816"/>
        </w:tabs>
        <w:autoSpaceDE w:val="0"/>
        <w:autoSpaceDN w:val="0"/>
        <w:adjustRightInd w:val="0"/>
        <w:spacing w:line="440" w:lineRule="exact"/>
        <w:ind w:firstLine="735" w:firstLineChars="350"/>
        <w:rPr>
          <w:rFonts w:ascii="宋体" w:hAnsi="宋体"/>
          <w:spacing w:val="6"/>
          <w:sz w:val="22"/>
          <w:szCs w:val="22"/>
        </w:rPr>
      </w:pPr>
      <w:r>
        <w:rPr>
          <w:rFonts w:hint="eastAsia" w:ascii="宋体" w:hAnsi="宋体" w:cs="宋体"/>
          <w:szCs w:val="21"/>
          <w:lang w:val="zh-CN"/>
        </w:rPr>
        <w:t>（2）</w:t>
      </w:r>
      <w:r>
        <w:rPr>
          <w:rFonts w:ascii="宋体" w:hAnsi="宋体" w:cs="宋体"/>
          <w:szCs w:val="21"/>
        </w:rPr>
        <w:t>每次提货前</w:t>
      </w:r>
      <w:r>
        <w:rPr>
          <w:rFonts w:hint="eastAsia" w:ascii="宋体" w:hAnsi="宋体" w:cs="宋体"/>
          <w:szCs w:val="21"/>
        </w:rPr>
        <w:t>应电话询问甲方</w:t>
      </w:r>
      <w:r>
        <w:rPr>
          <w:rFonts w:ascii="宋体" w:hAnsi="宋体" w:cs="宋体"/>
          <w:szCs w:val="21"/>
        </w:rPr>
        <w:t>确定大致金额，根据大致金额先行转账汇款</w:t>
      </w:r>
      <w:r>
        <w:rPr>
          <w:rFonts w:hint="eastAsia" w:ascii="宋体" w:hAnsi="宋体" w:cs="宋体"/>
          <w:szCs w:val="21"/>
        </w:rPr>
        <w:t>，</w:t>
      </w:r>
      <w:r>
        <w:rPr>
          <w:rFonts w:ascii="宋体" w:hAnsi="宋体" w:cs="宋体"/>
          <w:szCs w:val="21"/>
        </w:rPr>
        <w:t>多出的部分自动滚入下一次收购款中</w:t>
      </w:r>
      <w:r>
        <w:rPr>
          <w:rFonts w:hint="eastAsia" w:ascii="宋体" w:hAnsi="宋体" w:cs="宋体"/>
          <w:szCs w:val="21"/>
        </w:rPr>
        <w:t>，不足部分须补足后方可提货，最终提货量根据甲方处实际发生数量为准。</w:t>
      </w:r>
    </w:p>
    <w:p>
      <w:pPr>
        <w:tabs>
          <w:tab w:val="left" w:pos="816"/>
        </w:tabs>
        <w:autoSpaceDE w:val="0"/>
        <w:autoSpaceDN w:val="0"/>
        <w:adjustRightInd w:val="0"/>
        <w:spacing w:line="440" w:lineRule="exact"/>
        <w:ind w:firstLine="707" w:firstLineChars="305"/>
        <w:rPr>
          <w:rFonts w:ascii="宋体" w:hAnsi="宋体" w:cs="宋体"/>
          <w:szCs w:val="21"/>
        </w:rPr>
      </w:pPr>
      <w:r>
        <w:rPr>
          <w:rFonts w:hint="eastAsia" w:ascii="宋体" w:hAnsi="宋体"/>
          <w:spacing w:val="6"/>
          <w:sz w:val="22"/>
          <w:szCs w:val="22"/>
        </w:rPr>
        <w:t>（3）</w:t>
      </w:r>
      <w:r>
        <w:rPr>
          <w:rFonts w:hint="eastAsia" w:ascii="宋体" w:hAnsi="宋体" w:cs="宋体"/>
          <w:szCs w:val="21"/>
        </w:rPr>
        <w:t>每季度甲方将根据所有提货数量结算的费用开具增值税专用发票。</w:t>
      </w:r>
    </w:p>
    <w:p>
      <w:pPr>
        <w:tabs>
          <w:tab w:val="left" w:pos="816"/>
        </w:tabs>
        <w:autoSpaceDE w:val="0"/>
        <w:autoSpaceDN w:val="0"/>
        <w:adjustRightInd w:val="0"/>
        <w:spacing w:line="440" w:lineRule="exact"/>
        <w:ind w:firstLine="640" w:firstLineChars="305"/>
        <w:rPr>
          <w:rFonts w:ascii="宋体" w:hAnsi="宋体" w:cs="宋体"/>
          <w:szCs w:val="21"/>
        </w:rPr>
      </w:pPr>
    </w:p>
    <w:p>
      <w:pPr>
        <w:tabs>
          <w:tab w:val="left" w:pos="360"/>
        </w:tabs>
        <w:spacing w:line="460" w:lineRule="exact"/>
        <w:ind w:left="2" w:firstLine="233" w:firstLineChars="100"/>
        <w:rPr>
          <w:rFonts w:ascii="宋体" w:hAnsi="宋体"/>
          <w:b/>
          <w:spacing w:val="6"/>
          <w:sz w:val="22"/>
          <w:szCs w:val="22"/>
        </w:rPr>
      </w:pPr>
      <w:r>
        <w:rPr>
          <w:rFonts w:hint="eastAsia" w:ascii="宋体" w:hAnsi="宋体"/>
          <w:b/>
          <w:spacing w:val="6"/>
          <w:sz w:val="22"/>
          <w:szCs w:val="22"/>
        </w:rPr>
        <w:t>四、权利和义务</w:t>
      </w:r>
    </w:p>
    <w:p>
      <w:pPr>
        <w:tabs>
          <w:tab w:val="left" w:pos="816"/>
        </w:tabs>
        <w:autoSpaceDE w:val="0"/>
        <w:autoSpaceDN w:val="0"/>
        <w:adjustRightInd w:val="0"/>
        <w:spacing w:line="440" w:lineRule="exact"/>
        <w:ind w:firstLine="525" w:firstLineChars="250"/>
        <w:rPr>
          <w:rFonts w:ascii="宋体" w:hAnsi="宋体" w:cs="宋体"/>
          <w:szCs w:val="21"/>
        </w:rPr>
      </w:pPr>
      <w:r>
        <w:rPr>
          <w:rFonts w:hint="eastAsia" w:ascii="宋体" w:hAnsi="宋体" w:cs="宋体"/>
          <w:szCs w:val="21"/>
        </w:rPr>
        <w:t>乙方具体包含以下</w:t>
      </w:r>
      <w:r>
        <w:rPr>
          <w:rFonts w:ascii="宋体" w:hAnsi="宋体" w:cs="宋体"/>
          <w:szCs w:val="21"/>
        </w:rPr>
        <w:t>权利与义务，</w:t>
      </w:r>
      <w:r>
        <w:rPr>
          <w:rFonts w:hint="eastAsia" w:ascii="宋体" w:hAnsi="宋体" w:cs="宋体"/>
          <w:szCs w:val="21"/>
        </w:rPr>
        <w:t>但不局限于以下内容：</w:t>
      </w:r>
    </w:p>
    <w:p>
      <w:pPr>
        <w:tabs>
          <w:tab w:val="left" w:pos="816"/>
        </w:tabs>
        <w:autoSpaceDE w:val="0"/>
        <w:autoSpaceDN w:val="0"/>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1、乙方应配本项目专职负责人，收购期间应做好与甲方及其他乙方之间的相关配合、协调、信息沟通工作，确保收购工作有序进行。</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2、若乙方因故需暂停收购的，必须提前一周以上书面告知甲方，并经甲方同意方可中途中断收购工作。</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3、甲乙双方现场对卷烟包装箱数量进行确认核对，并提供由乙方盖章的提货确认单和货款交纳凭证（加盖乙方</w:t>
      </w:r>
      <w:r>
        <w:rPr>
          <w:rFonts w:ascii="宋体" w:hAnsi="宋体" w:cs="宋体"/>
          <w:szCs w:val="21"/>
        </w:rPr>
        <w:t>公司章或者法人章</w:t>
      </w:r>
      <w:r>
        <w:rPr>
          <w:rFonts w:hint="eastAsia" w:ascii="宋体" w:hAnsi="宋体" w:cs="宋体"/>
          <w:szCs w:val="21"/>
        </w:rPr>
        <w:t>，且</w:t>
      </w:r>
      <w:r>
        <w:rPr>
          <w:rFonts w:ascii="宋体" w:hAnsi="宋体" w:cs="宋体"/>
          <w:szCs w:val="21"/>
        </w:rPr>
        <w:t>需要一式两份</w:t>
      </w:r>
      <w:r>
        <w:rPr>
          <w:rFonts w:hint="eastAsia" w:ascii="宋体" w:hAnsi="宋体" w:cs="宋体"/>
          <w:szCs w:val="21"/>
        </w:rPr>
        <w:t>各自</w:t>
      </w:r>
      <w:r>
        <w:rPr>
          <w:rFonts w:ascii="宋体" w:hAnsi="宋体" w:cs="宋体"/>
          <w:szCs w:val="21"/>
        </w:rPr>
        <w:t>留存</w:t>
      </w:r>
      <w:r>
        <w:rPr>
          <w:rFonts w:hint="eastAsia" w:ascii="宋体" w:hAnsi="宋体" w:cs="宋体"/>
          <w:szCs w:val="21"/>
        </w:rPr>
        <w:t>）；</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乙方必须自行完成承包物（卷烟包装箱）装卸、运输，所派人员在装卸、运输过程中应遵守本公司的规章制度</w:t>
      </w:r>
      <w:r>
        <w:rPr>
          <w:rFonts w:hint="eastAsia" w:ascii="宋体" w:hAnsi="宋体" w:cs="宋体"/>
          <w:szCs w:val="21"/>
        </w:rPr>
        <w:t>服</w:t>
      </w:r>
      <w:r>
        <w:rPr>
          <w:rFonts w:ascii="宋体" w:hAnsi="宋体" w:cs="宋体"/>
          <w:szCs w:val="21"/>
        </w:rPr>
        <w:t>，对装卸、运输过程中产生的废弃物进行及时清理</w:t>
      </w:r>
      <w:r>
        <w:rPr>
          <w:rFonts w:hint="eastAsia" w:ascii="宋体" w:hAnsi="宋体" w:cs="宋体"/>
          <w:szCs w:val="21"/>
        </w:rPr>
        <w:t>。乙方对每次</w:t>
      </w:r>
      <w:r>
        <w:rPr>
          <w:rFonts w:hint="eastAsia" w:ascii="宋体" w:hAnsi="宋体"/>
          <w:spacing w:val="6"/>
          <w:sz w:val="22"/>
          <w:szCs w:val="22"/>
        </w:rPr>
        <w:t>卷烟包装箱</w:t>
      </w:r>
      <w:r>
        <w:rPr>
          <w:rFonts w:hint="eastAsia" w:ascii="宋体" w:hAnsi="宋体" w:cs="宋体"/>
          <w:szCs w:val="21"/>
        </w:rPr>
        <w:t>装运完毕后，按照甲方规定对现场进行清理及卫生打扫工作，将托盘等物品归位并放置整齐。如有违反，甲方发现一次将对乙方从履约保证金中处以扣除</w:t>
      </w:r>
      <w:r>
        <w:rPr>
          <w:rFonts w:hint="eastAsia" w:ascii="宋体" w:hAnsi="宋体"/>
          <w:spacing w:val="6"/>
          <w:sz w:val="22"/>
          <w:szCs w:val="22"/>
        </w:rPr>
        <w:t>¥</w:t>
      </w:r>
      <w:r>
        <w:rPr>
          <w:rFonts w:hint="eastAsia" w:ascii="宋体" w:hAnsi="宋体" w:cs="宋体"/>
          <w:szCs w:val="21"/>
        </w:rPr>
        <w:t>2000.00。扣除违约金通知单一式两份，甲乙双方各执一份</w:t>
      </w:r>
      <w:r>
        <w:rPr>
          <w:rFonts w:ascii="宋体" w:hAnsi="宋体" w:cs="宋体"/>
          <w:szCs w:val="21"/>
        </w:rPr>
        <w:t>，</w:t>
      </w:r>
      <w:r>
        <w:rPr>
          <w:rFonts w:hint="eastAsia" w:ascii="宋体" w:hAnsi="宋体" w:cs="宋体"/>
          <w:szCs w:val="21"/>
        </w:rPr>
        <w:t>作为违约金结算的依据；</w:t>
      </w:r>
    </w:p>
    <w:p>
      <w:pPr>
        <w:tabs>
          <w:tab w:val="left" w:pos="816"/>
        </w:tabs>
        <w:autoSpaceDE w:val="0"/>
        <w:autoSpaceDN w:val="0"/>
        <w:adjustRightInd w:val="0"/>
        <w:spacing w:line="440" w:lineRule="exact"/>
        <w:ind w:firstLine="420" w:firstLineChars="200"/>
        <w:rPr>
          <w:rFonts w:ascii="宋体" w:hAnsi="宋体" w:cs="宋体"/>
          <w:szCs w:val="21"/>
          <w:lang w:val="zh-CN"/>
        </w:rPr>
      </w:pPr>
      <w:r>
        <w:rPr>
          <w:rFonts w:hint="eastAsia" w:ascii="宋体" w:hAnsi="宋体" w:cs="宋体"/>
          <w:szCs w:val="21"/>
          <w:lang w:val="zh-CN"/>
        </w:rPr>
        <w:t>5、 确定现场</w:t>
      </w:r>
      <w:r>
        <w:rPr>
          <w:rFonts w:hint="eastAsia" w:ascii="宋体" w:hAnsi="宋体"/>
          <w:spacing w:val="6"/>
          <w:sz w:val="22"/>
          <w:szCs w:val="22"/>
        </w:rPr>
        <w:t>卷烟包装箱</w:t>
      </w:r>
      <w:r>
        <w:rPr>
          <w:rFonts w:hint="eastAsia" w:ascii="宋体" w:hAnsi="宋体" w:cs="宋体"/>
          <w:szCs w:val="21"/>
          <w:lang w:val="zh-CN"/>
        </w:rPr>
        <w:t>装车完毕后，由</w:t>
      </w:r>
      <w:r>
        <w:rPr>
          <w:rFonts w:hint="eastAsia" w:ascii="宋体" w:hAnsi="宋体" w:cs="宋体"/>
          <w:szCs w:val="21"/>
        </w:rPr>
        <w:t>甲方</w:t>
      </w:r>
      <w:r>
        <w:rPr>
          <w:rFonts w:hint="eastAsia" w:ascii="宋体" w:hAnsi="宋体" w:cs="宋体"/>
          <w:szCs w:val="21"/>
          <w:lang w:val="zh-CN"/>
        </w:rPr>
        <w:t>相关管理人员检查确认后将包装箱运出现场；</w:t>
      </w:r>
    </w:p>
    <w:p>
      <w:pPr>
        <w:tabs>
          <w:tab w:val="left" w:pos="816"/>
        </w:tabs>
        <w:autoSpaceDE w:val="0"/>
        <w:autoSpaceDN w:val="0"/>
        <w:adjustRightInd w:val="0"/>
        <w:spacing w:line="440" w:lineRule="exact"/>
        <w:ind w:firstLine="420" w:firstLineChars="200"/>
        <w:rPr>
          <w:rFonts w:ascii="宋体" w:hAnsi="宋体"/>
          <w:spacing w:val="6"/>
          <w:sz w:val="22"/>
          <w:szCs w:val="22"/>
        </w:rPr>
      </w:pPr>
      <w:r>
        <w:rPr>
          <w:rFonts w:hint="eastAsia" w:ascii="宋体" w:hAnsi="宋体" w:cs="宋体"/>
          <w:szCs w:val="21"/>
          <w:lang w:val="zh-CN"/>
        </w:rPr>
        <w:t>6、</w:t>
      </w:r>
      <w:r>
        <w:rPr>
          <w:rFonts w:hint="eastAsia" w:ascii="宋体" w:hAnsi="宋体" w:cs="宋体"/>
          <w:szCs w:val="21"/>
        </w:rPr>
        <w:t>乙方车辆及人员进入物流配送中心时</w:t>
      </w:r>
      <w:r>
        <w:rPr>
          <w:rFonts w:hint="eastAsia" w:ascii="宋体" w:hAnsi="宋体" w:cs="宋体"/>
          <w:szCs w:val="21"/>
          <w:lang w:val="zh-CN"/>
        </w:rPr>
        <w:t>，应自觉遵守</w:t>
      </w:r>
      <w:r>
        <w:rPr>
          <w:rFonts w:hint="eastAsia" w:ascii="宋体" w:hAnsi="宋体" w:cs="宋体"/>
          <w:szCs w:val="21"/>
        </w:rPr>
        <w:t>甲方</w:t>
      </w:r>
      <w:r>
        <w:rPr>
          <w:rFonts w:hint="eastAsia" w:ascii="宋体" w:hAnsi="宋体" w:cs="宋体"/>
          <w:szCs w:val="21"/>
          <w:lang w:val="zh-CN"/>
        </w:rPr>
        <w:t>配送中心</w:t>
      </w:r>
      <w:r>
        <w:rPr>
          <w:rFonts w:hint="eastAsia" w:ascii="宋体" w:hAnsi="宋体" w:cs="宋体"/>
          <w:szCs w:val="21"/>
        </w:rPr>
        <w:t>人员</w:t>
      </w:r>
      <w:r>
        <w:rPr>
          <w:rFonts w:hint="eastAsia" w:ascii="宋体" w:hAnsi="宋体" w:cs="宋体"/>
          <w:szCs w:val="21"/>
          <w:lang w:val="zh-CN"/>
        </w:rPr>
        <w:t>安排及安全管理制度，不得将无关人员带入</w:t>
      </w:r>
      <w:r>
        <w:rPr>
          <w:rFonts w:hint="eastAsia" w:ascii="宋体" w:hAnsi="宋体" w:cs="宋体"/>
          <w:szCs w:val="21"/>
        </w:rPr>
        <w:t>甲方</w:t>
      </w:r>
      <w:r>
        <w:rPr>
          <w:rFonts w:hint="eastAsia" w:ascii="宋体" w:hAnsi="宋体" w:cs="宋体"/>
          <w:szCs w:val="21"/>
          <w:lang w:val="zh-CN"/>
        </w:rPr>
        <w:t>工作区域</w:t>
      </w:r>
      <w:r>
        <w:rPr>
          <w:rFonts w:hint="eastAsia" w:ascii="宋体" w:hAnsi="宋体" w:cs="宋体"/>
          <w:szCs w:val="21"/>
        </w:rPr>
        <w:t>；</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7</w:t>
      </w:r>
      <w:r>
        <w:rPr>
          <w:rFonts w:hint="eastAsia" w:ascii="宋体" w:hAnsi="宋体" w:cs="宋体"/>
          <w:szCs w:val="21"/>
        </w:rPr>
        <w:t>.甲方保证按合同条款向乙方供货。乙方不得以任何理由拒收异型包装卷烟包装箱。乙方</w:t>
      </w:r>
      <w:r>
        <w:rPr>
          <w:rFonts w:ascii="宋体" w:hAnsi="宋体" w:cs="宋体"/>
          <w:szCs w:val="21"/>
        </w:rPr>
        <w:t>如发现</w:t>
      </w:r>
      <w:r>
        <w:rPr>
          <w:rFonts w:hint="eastAsia" w:ascii="宋体" w:hAnsi="宋体" w:cs="宋体"/>
          <w:szCs w:val="21"/>
        </w:rPr>
        <w:t>收购</w:t>
      </w:r>
      <w:r>
        <w:rPr>
          <w:rFonts w:ascii="宋体" w:hAnsi="宋体" w:cs="宋体"/>
          <w:szCs w:val="21"/>
        </w:rPr>
        <w:t>的</w:t>
      </w:r>
      <w:r>
        <w:rPr>
          <w:rFonts w:hint="eastAsia" w:ascii="宋体" w:hAnsi="宋体" w:cs="宋体"/>
          <w:szCs w:val="21"/>
        </w:rPr>
        <w:t>卷烟包装箱</w:t>
      </w:r>
      <w:r>
        <w:rPr>
          <w:rFonts w:ascii="宋体" w:hAnsi="宋体" w:cs="宋体"/>
          <w:szCs w:val="21"/>
        </w:rPr>
        <w:t>破损，应现场向甲方提出，经甲方确认后进行</w:t>
      </w:r>
      <w:r>
        <w:rPr>
          <w:rFonts w:hint="eastAsia" w:ascii="宋体" w:hAnsi="宋体" w:cs="宋体"/>
          <w:szCs w:val="21"/>
        </w:rPr>
        <w:t>更换；</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8</w:t>
      </w:r>
      <w:r>
        <w:rPr>
          <w:rFonts w:hint="eastAsia" w:ascii="宋体" w:hAnsi="宋体" w:cs="宋体"/>
          <w:szCs w:val="21"/>
        </w:rPr>
        <w:t>.乙方承诺将收购的纸板箱合法利用，保证不将纸板箱出售给制贩假冒烟的违法分子或其他非法用途，否则一经查处，本合同立即终止执行，并不予退还履约保证金人民币</w:t>
      </w:r>
      <w:r>
        <w:rPr>
          <w:rFonts w:hint="eastAsia" w:ascii="宋体" w:hAnsi="宋体"/>
          <w:spacing w:val="6"/>
          <w:sz w:val="22"/>
          <w:szCs w:val="22"/>
        </w:rPr>
        <w:t>¥</w:t>
      </w:r>
      <w:r>
        <w:rPr>
          <w:rFonts w:hint="eastAsia" w:ascii="宋体" w:hAnsi="宋体"/>
          <w:spacing w:val="6"/>
          <w:sz w:val="22"/>
          <w:szCs w:val="22"/>
          <w:u w:val="single"/>
          <w:lang w:val="en-US" w:eastAsia="zh-CN"/>
        </w:rPr>
        <w:t xml:space="preserve">      </w:t>
      </w:r>
      <w:bookmarkStart w:id="5" w:name="_GoBack"/>
      <w:bookmarkEnd w:id="5"/>
      <w:r>
        <w:rPr>
          <w:rFonts w:hint="eastAsia" w:ascii="宋体" w:hAnsi="宋体"/>
          <w:spacing w:val="6"/>
          <w:sz w:val="22"/>
          <w:szCs w:val="22"/>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（大写：</w:t>
      </w:r>
      <w:r>
        <w:rPr>
          <w:rFonts w:hint="eastAsia" w:ascii="宋体" w:hAnsi="宋体" w:cs="宋体"/>
          <w:szCs w:val="21"/>
          <w:u w:val="single"/>
          <w:lang w:val="en-US" w:eastAsia="zh-CN"/>
        </w:rPr>
        <w:t xml:space="preserve">                </w:t>
      </w:r>
      <w:r>
        <w:rPr>
          <w:rFonts w:hint="eastAsia" w:ascii="宋体" w:hAnsi="宋体" w:cs="宋体"/>
          <w:szCs w:val="21"/>
        </w:rPr>
        <w:t>），同时乙方应承担相应的法律责任；</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9</w:t>
      </w:r>
      <w:r>
        <w:rPr>
          <w:rFonts w:hint="eastAsia" w:ascii="宋体" w:hAnsi="宋体" w:cs="宋体"/>
          <w:szCs w:val="21"/>
        </w:rPr>
        <w:t>.</w:t>
      </w:r>
      <w:r>
        <w:rPr>
          <w:rFonts w:ascii="宋体" w:hAnsi="宋体" w:cs="宋体"/>
          <w:szCs w:val="21"/>
        </w:rPr>
        <w:t>如甲方业务流程发生变更，乙方应按甲方变更的流程操作办理；</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w:t>
      </w:r>
      <w:r>
        <w:rPr>
          <w:rFonts w:ascii="宋体" w:hAnsi="宋体" w:cs="宋体"/>
          <w:szCs w:val="21"/>
        </w:rPr>
        <w:t>乙方保证不论淡旺季，</w:t>
      </w:r>
      <w:r>
        <w:rPr>
          <w:rFonts w:hint="eastAsia" w:ascii="宋体" w:hAnsi="宋体" w:cs="宋体"/>
          <w:szCs w:val="21"/>
        </w:rPr>
        <w:t>除正常提货时间外，</w:t>
      </w:r>
      <w:r>
        <w:rPr>
          <w:rFonts w:ascii="宋体" w:hAnsi="宋体" w:cs="宋体"/>
          <w:szCs w:val="21"/>
        </w:rPr>
        <w:t>一旦接到甲方提货通知，必须第一时间到场提货，乙方进出库区必须遵守甲方的相关规章制度；</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11</w:t>
      </w:r>
      <w:r>
        <w:rPr>
          <w:rFonts w:hint="eastAsia" w:ascii="宋体" w:hAnsi="宋体" w:cs="宋体"/>
          <w:szCs w:val="21"/>
        </w:rPr>
        <w:t>.</w:t>
      </w:r>
      <w:r>
        <w:rPr>
          <w:rFonts w:ascii="宋体" w:hAnsi="宋体" w:cs="宋体"/>
          <w:szCs w:val="21"/>
        </w:rPr>
        <w:t>乙方清运时应自行配备安全设施，在进出甲方库区时应遵守甲方的安全管理制度。如因非甲方原因发生的乙方人员伤亡或财产损失，甲方不承担任何责任。乙方在甲方库区时，如对甲方财物造成损坏，应照价赔偿或修复；</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1</w:t>
      </w:r>
      <w:r>
        <w:rPr>
          <w:rFonts w:ascii="宋体" w:hAnsi="宋体" w:cs="宋体"/>
          <w:szCs w:val="21"/>
        </w:rPr>
        <w:t>0</w:t>
      </w:r>
      <w:r>
        <w:rPr>
          <w:rFonts w:hint="eastAsia" w:ascii="宋体" w:hAnsi="宋体" w:cs="宋体"/>
          <w:szCs w:val="21"/>
        </w:rPr>
        <w:t>.甲方确定</w:t>
      </w:r>
      <w:bookmarkStart w:id="1" w:name="OLE_LINK4"/>
      <w:bookmarkEnd w:id="1"/>
      <w:bookmarkStart w:id="2" w:name="OLE_LINK5"/>
      <w:bookmarkEnd w:id="2"/>
      <w:r>
        <w:rPr>
          <w:rFonts w:hint="eastAsia" w:ascii="宋体" w:hAnsi="宋体" w:cs="宋体"/>
          <w:szCs w:val="21"/>
        </w:rPr>
        <w:t xml:space="preserve">   任  晔         ，联系电话</w:t>
      </w:r>
      <w:bookmarkStart w:id="3" w:name="OLE_LINK6"/>
      <w:bookmarkEnd w:id="3"/>
      <w:bookmarkStart w:id="4" w:name="OLE_LINK7"/>
      <w:bookmarkEnd w:id="4"/>
      <w:r>
        <w:rPr>
          <w:rFonts w:hint="eastAsia" w:ascii="宋体" w:hAnsi="宋体" w:cs="宋体"/>
          <w:szCs w:val="21"/>
        </w:rPr>
        <w:t xml:space="preserve"> 13757120177 </w:t>
      </w:r>
      <w:r>
        <w:rPr>
          <w:rFonts w:ascii="宋体" w:hAnsi="宋体" w:cs="宋体"/>
          <w:szCs w:val="21"/>
        </w:rPr>
        <w:t xml:space="preserve">  </w:t>
      </w:r>
      <w:r>
        <w:rPr>
          <w:rFonts w:hint="eastAsia" w:ascii="宋体" w:hAnsi="宋体" w:cs="宋体"/>
          <w:szCs w:val="21"/>
        </w:rPr>
        <w:t xml:space="preserve">  ；</w:t>
      </w:r>
    </w:p>
    <w:p>
      <w:pPr>
        <w:tabs>
          <w:tab w:val="left" w:pos="816"/>
        </w:tabs>
        <w:autoSpaceDE w:val="0"/>
        <w:autoSpaceDN w:val="0"/>
        <w:adjustRightInd w:val="0"/>
        <w:spacing w:line="440" w:lineRule="exact"/>
        <w:ind w:firstLine="735" w:firstLineChars="350"/>
        <w:rPr>
          <w:rFonts w:ascii="宋体" w:hAnsi="宋体" w:cs="宋体"/>
          <w:szCs w:val="21"/>
        </w:rPr>
      </w:pPr>
      <w:r>
        <w:rPr>
          <w:rFonts w:hint="eastAsia" w:ascii="宋体" w:hAnsi="宋体" w:cs="宋体"/>
          <w:szCs w:val="21"/>
        </w:rPr>
        <w:t xml:space="preserve">乙方确定  </w:t>
      </w:r>
      <w:r>
        <w:rPr>
          <w:rFonts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，联系电话 </w:t>
      </w:r>
      <w:r>
        <w:rPr>
          <w:rFonts w:hint="eastAsia" w:ascii="宋体" w:hAnsi="宋体" w:cs="宋体"/>
          <w:szCs w:val="21"/>
          <w:lang w:val="en-US" w:eastAsia="zh-CN"/>
        </w:rPr>
        <w:t xml:space="preserve">          </w:t>
      </w:r>
      <w:r>
        <w:rPr>
          <w:rFonts w:ascii="宋体" w:hAnsi="宋体" w:cs="宋体"/>
          <w:szCs w:val="21"/>
        </w:rPr>
        <w:t xml:space="preserve">    </w:t>
      </w:r>
      <w:r>
        <w:rPr>
          <w:rFonts w:hint="eastAsia" w:ascii="宋体" w:hAnsi="宋体" w:cs="宋体"/>
          <w:szCs w:val="21"/>
        </w:rPr>
        <w:t xml:space="preserve">  ；</w:t>
      </w:r>
    </w:p>
    <w:p>
      <w:pPr>
        <w:tabs>
          <w:tab w:val="left" w:pos="816"/>
        </w:tabs>
        <w:autoSpaceDE w:val="0"/>
        <w:autoSpaceDN w:val="0"/>
        <w:adjustRightInd w:val="0"/>
        <w:spacing w:line="440" w:lineRule="exact"/>
        <w:ind w:firstLine="735" w:firstLineChars="350"/>
        <w:rPr>
          <w:rFonts w:ascii="宋体" w:hAnsi="宋体" w:cs="宋体"/>
          <w:szCs w:val="21"/>
        </w:rPr>
      </w:pPr>
    </w:p>
    <w:p>
      <w:pPr>
        <w:tabs>
          <w:tab w:val="left" w:pos="816"/>
        </w:tabs>
        <w:autoSpaceDE w:val="0"/>
        <w:autoSpaceDN w:val="0"/>
        <w:adjustRightInd w:val="0"/>
        <w:spacing w:line="440" w:lineRule="exact"/>
        <w:ind w:firstLine="735" w:firstLineChars="350"/>
        <w:rPr>
          <w:rFonts w:ascii="宋体" w:hAnsi="宋体" w:cs="宋体"/>
          <w:szCs w:val="21"/>
        </w:rPr>
      </w:pPr>
      <w:r>
        <w:rPr>
          <w:rFonts w:hint="eastAsia" w:ascii="宋体" w:hAnsi="宋体" w:cs="宋体"/>
          <w:szCs w:val="21"/>
        </w:rPr>
        <w:t>为双方有效联系人和联系电话，甲方根据生产和库存情况按合同约定的有效联系人和联系电话通知乙方，并做有效记录，经甲方二人以上确认，作为协议履行中拉货通知依据。</w:t>
      </w:r>
    </w:p>
    <w:p>
      <w:pPr>
        <w:tabs>
          <w:tab w:val="left" w:pos="816"/>
        </w:tabs>
        <w:autoSpaceDE w:val="0"/>
        <w:autoSpaceDN w:val="0"/>
        <w:adjustRightInd w:val="0"/>
        <w:spacing w:line="440" w:lineRule="exact"/>
        <w:ind w:firstLine="735" w:firstLineChars="350"/>
        <w:rPr>
          <w:rFonts w:ascii="宋体" w:hAnsi="宋体" w:cs="宋体"/>
          <w:szCs w:val="21"/>
        </w:rPr>
      </w:pPr>
    </w:p>
    <w:p>
      <w:pPr>
        <w:tabs>
          <w:tab w:val="left" w:pos="360"/>
        </w:tabs>
        <w:spacing w:line="460" w:lineRule="exact"/>
        <w:ind w:left="2" w:firstLine="466" w:firstLineChars="200"/>
        <w:rPr>
          <w:rFonts w:ascii="宋体" w:hAnsi="宋体"/>
          <w:b/>
          <w:spacing w:val="6"/>
          <w:sz w:val="22"/>
          <w:szCs w:val="22"/>
        </w:rPr>
      </w:pPr>
      <w:r>
        <w:rPr>
          <w:rFonts w:hint="eastAsia" w:ascii="宋体" w:hAnsi="宋体"/>
          <w:b/>
          <w:spacing w:val="6"/>
          <w:sz w:val="22"/>
          <w:szCs w:val="22"/>
        </w:rPr>
        <w:t>五、违约责任</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1、</w:t>
      </w:r>
      <w:r>
        <w:rPr>
          <w:rFonts w:hint="eastAsia" w:ascii="宋体" w:hAnsi="宋体" w:cs="宋体"/>
          <w:szCs w:val="21"/>
        </w:rPr>
        <w:t>乙方滞留在甲方保管场所的卷烟包装箱，须在甲方发出通知的</w:t>
      </w:r>
      <w:r>
        <w:rPr>
          <w:rFonts w:hint="eastAsia" w:ascii="宋体" w:hAnsi="宋体"/>
          <w:spacing w:val="6"/>
          <w:sz w:val="22"/>
          <w:szCs w:val="22"/>
        </w:rPr>
        <w:t>24小时内提货，如若超期未提货的，按¥2</w:t>
      </w:r>
      <w:r>
        <w:rPr>
          <w:rFonts w:ascii="宋体" w:hAnsi="宋体"/>
          <w:spacing w:val="6"/>
          <w:sz w:val="22"/>
          <w:szCs w:val="22"/>
        </w:rPr>
        <w:t>000</w:t>
      </w:r>
      <w:r>
        <w:rPr>
          <w:rFonts w:hint="eastAsia" w:ascii="宋体" w:hAnsi="宋体"/>
          <w:spacing w:val="6"/>
          <w:sz w:val="22"/>
          <w:szCs w:val="22"/>
        </w:rPr>
        <w:t>.00</w:t>
      </w:r>
      <w:r>
        <w:rPr>
          <w:rFonts w:ascii="宋体" w:hAnsi="宋体"/>
          <w:spacing w:val="6"/>
          <w:sz w:val="22"/>
          <w:szCs w:val="22"/>
        </w:rPr>
        <w:t xml:space="preserve"> /天</w:t>
      </w:r>
      <w:r>
        <w:rPr>
          <w:rFonts w:hint="eastAsia" w:ascii="宋体" w:hAnsi="宋体"/>
          <w:spacing w:val="6"/>
          <w:sz w:val="22"/>
          <w:szCs w:val="22"/>
        </w:rPr>
        <w:t>从履约保证金中扣除，</w:t>
      </w:r>
      <w:r>
        <w:rPr>
          <w:rFonts w:ascii="宋体" w:hAnsi="宋体"/>
          <w:spacing w:val="6"/>
          <w:sz w:val="22"/>
          <w:szCs w:val="22"/>
        </w:rPr>
        <w:t>扣除金额达</w:t>
      </w:r>
      <w:r>
        <w:rPr>
          <w:rFonts w:hint="eastAsia" w:ascii="宋体" w:hAnsi="宋体"/>
          <w:spacing w:val="6"/>
          <w:sz w:val="22"/>
          <w:szCs w:val="22"/>
        </w:rPr>
        <w:t>¥4</w:t>
      </w:r>
      <w:r>
        <w:rPr>
          <w:rFonts w:ascii="宋体" w:hAnsi="宋体"/>
          <w:spacing w:val="6"/>
          <w:sz w:val="22"/>
          <w:szCs w:val="22"/>
        </w:rPr>
        <w:t>000.00时须由乙方</w:t>
      </w:r>
      <w:r>
        <w:rPr>
          <w:rFonts w:hint="eastAsia" w:ascii="宋体" w:hAnsi="宋体"/>
          <w:spacing w:val="6"/>
          <w:sz w:val="22"/>
          <w:szCs w:val="22"/>
        </w:rPr>
        <w:t>48小时内</w:t>
      </w:r>
      <w:r>
        <w:rPr>
          <w:rFonts w:ascii="宋体" w:hAnsi="宋体"/>
          <w:spacing w:val="6"/>
          <w:sz w:val="22"/>
          <w:szCs w:val="22"/>
        </w:rPr>
        <w:t>补足</w:t>
      </w:r>
      <w:r>
        <w:rPr>
          <w:rFonts w:hint="eastAsia" w:ascii="宋体" w:hAnsi="宋体"/>
          <w:spacing w:val="6"/>
          <w:sz w:val="22"/>
          <w:szCs w:val="22"/>
        </w:rPr>
        <w:t>履约保证金，如滞留超过</w:t>
      </w:r>
      <w:r>
        <w:rPr>
          <w:rFonts w:hint="eastAsia" w:ascii="宋体" w:hAnsi="宋体" w:cs="宋体"/>
          <w:szCs w:val="21"/>
        </w:rPr>
        <w:t>发出通知</w:t>
      </w:r>
      <w:r>
        <w:rPr>
          <w:rFonts w:hint="eastAsia" w:ascii="宋体" w:hAnsi="宋体"/>
          <w:spacing w:val="6"/>
          <w:sz w:val="22"/>
          <w:szCs w:val="22"/>
        </w:rPr>
        <w:t>48小时后仍未提货或履约保证金未按此条款要求未补</w:t>
      </w:r>
      <w:r>
        <w:rPr>
          <w:rFonts w:ascii="宋体" w:hAnsi="宋体"/>
          <w:spacing w:val="6"/>
          <w:sz w:val="22"/>
          <w:szCs w:val="22"/>
        </w:rPr>
        <w:t>足</w:t>
      </w:r>
      <w:r>
        <w:rPr>
          <w:rFonts w:hint="eastAsia" w:ascii="宋体" w:hAnsi="宋体"/>
          <w:spacing w:val="6"/>
          <w:sz w:val="22"/>
          <w:szCs w:val="22"/>
        </w:rPr>
        <w:t>，甲方将发出限期处理函，具体根据本合同第四条权利与义务的条款内容执行；如因为台风</w:t>
      </w:r>
      <w:r>
        <w:rPr>
          <w:rFonts w:ascii="宋体" w:hAnsi="宋体"/>
          <w:spacing w:val="6"/>
          <w:sz w:val="22"/>
          <w:szCs w:val="22"/>
        </w:rPr>
        <w:t>、地震、洪水</w:t>
      </w:r>
      <w:r>
        <w:rPr>
          <w:rFonts w:hint="eastAsia" w:ascii="宋体" w:hAnsi="宋体"/>
          <w:spacing w:val="6"/>
          <w:sz w:val="22"/>
          <w:szCs w:val="22"/>
        </w:rPr>
        <w:t>、罢工等不可抗力无</w:t>
      </w:r>
      <w:r>
        <w:rPr>
          <w:rFonts w:ascii="宋体" w:hAnsi="宋体"/>
          <w:spacing w:val="6"/>
          <w:sz w:val="22"/>
          <w:szCs w:val="22"/>
        </w:rPr>
        <w:t>法</w:t>
      </w:r>
      <w:r>
        <w:rPr>
          <w:rFonts w:hint="eastAsia" w:ascii="宋体" w:hAnsi="宋体"/>
          <w:spacing w:val="6"/>
          <w:sz w:val="22"/>
          <w:szCs w:val="22"/>
        </w:rPr>
        <w:t>执行收购的须</w:t>
      </w:r>
      <w:r>
        <w:rPr>
          <w:rFonts w:ascii="宋体" w:hAnsi="宋体"/>
          <w:spacing w:val="6"/>
          <w:sz w:val="22"/>
          <w:szCs w:val="22"/>
        </w:rPr>
        <w:t>在</w:t>
      </w:r>
      <w:r>
        <w:rPr>
          <w:rFonts w:hint="eastAsia" w:ascii="宋体" w:hAnsi="宋体"/>
          <w:spacing w:val="6"/>
          <w:sz w:val="22"/>
          <w:szCs w:val="22"/>
        </w:rPr>
        <w:t>征得甲方</w:t>
      </w:r>
      <w:r>
        <w:rPr>
          <w:rFonts w:ascii="宋体" w:hAnsi="宋体"/>
          <w:spacing w:val="6"/>
          <w:sz w:val="22"/>
          <w:szCs w:val="22"/>
        </w:rPr>
        <w:t>同意</w:t>
      </w:r>
      <w:r>
        <w:rPr>
          <w:rFonts w:hint="eastAsia" w:ascii="宋体" w:hAnsi="宋体"/>
          <w:spacing w:val="6"/>
          <w:sz w:val="22"/>
          <w:szCs w:val="22"/>
        </w:rPr>
        <w:t>前提</w:t>
      </w:r>
      <w:r>
        <w:rPr>
          <w:rFonts w:ascii="宋体" w:hAnsi="宋体"/>
          <w:spacing w:val="6"/>
          <w:sz w:val="22"/>
          <w:szCs w:val="22"/>
        </w:rPr>
        <w:t>下</w:t>
      </w:r>
      <w:r>
        <w:rPr>
          <w:rFonts w:hint="eastAsia" w:ascii="宋体" w:hAnsi="宋体"/>
          <w:spacing w:val="6"/>
          <w:sz w:val="22"/>
          <w:szCs w:val="22"/>
        </w:rPr>
        <w:t>，设法</w:t>
      </w:r>
      <w:r>
        <w:rPr>
          <w:rFonts w:ascii="宋体" w:hAnsi="宋体"/>
          <w:spacing w:val="6"/>
          <w:sz w:val="22"/>
          <w:szCs w:val="22"/>
        </w:rPr>
        <w:t>解决滞留</w:t>
      </w:r>
      <w:r>
        <w:rPr>
          <w:rFonts w:hint="eastAsia" w:ascii="宋体" w:hAnsi="宋体"/>
          <w:spacing w:val="6"/>
          <w:sz w:val="22"/>
          <w:szCs w:val="22"/>
        </w:rPr>
        <w:t>卷烟包装箱</w:t>
      </w:r>
      <w:r>
        <w:rPr>
          <w:rFonts w:ascii="宋体" w:hAnsi="宋体"/>
          <w:spacing w:val="6"/>
          <w:sz w:val="22"/>
          <w:szCs w:val="22"/>
        </w:rPr>
        <w:t>的临时存放问题，</w:t>
      </w:r>
      <w:r>
        <w:rPr>
          <w:rFonts w:hint="eastAsia" w:ascii="宋体" w:hAnsi="宋体"/>
          <w:spacing w:val="6"/>
          <w:sz w:val="22"/>
          <w:szCs w:val="22"/>
        </w:rPr>
        <w:t>以及派车</w:t>
      </w:r>
      <w:r>
        <w:rPr>
          <w:rFonts w:ascii="宋体" w:hAnsi="宋体"/>
          <w:spacing w:val="6"/>
          <w:sz w:val="22"/>
          <w:szCs w:val="22"/>
        </w:rPr>
        <w:t>来协助</w:t>
      </w:r>
      <w:r>
        <w:rPr>
          <w:rFonts w:hint="eastAsia" w:ascii="宋体" w:hAnsi="宋体"/>
          <w:spacing w:val="6"/>
          <w:sz w:val="22"/>
          <w:szCs w:val="22"/>
        </w:rPr>
        <w:t>甲方</w:t>
      </w:r>
      <w:r>
        <w:rPr>
          <w:rFonts w:ascii="宋体" w:hAnsi="宋体"/>
          <w:spacing w:val="6"/>
          <w:sz w:val="22"/>
          <w:szCs w:val="22"/>
        </w:rPr>
        <w:t>将滞留</w:t>
      </w:r>
      <w:r>
        <w:rPr>
          <w:rFonts w:hint="eastAsia" w:ascii="宋体" w:hAnsi="宋体"/>
          <w:spacing w:val="6"/>
          <w:sz w:val="22"/>
          <w:szCs w:val="22"/>
        </w:rPr>
        <w:t>卷烟包装箱转运至乙方</w:t>
      </w:r>
      <w:r>
        <w:rPr>
          <w:rFonts w:ascii="宋体" w:hAnsi="宋体"/>
          <w:spacing w:val="6"/>
          <w:sz w:val="22"/>
          <w:szCs w:val="22"/>
        </w:rPr>
        <w:t>临时存放</w:t>
      </w:r>
      <w:r>
        <w:rPr>
          <w:rFonts w:hint="eastAsia" w:ascii="宋体" w:hAnsi="宋体"/>
          <w:spacing w:val="6"/>
          <w:sz w:val="22"/>
          <w:szCs w:val="22"/>
        </w:rPr>
        <w:t>点，相关收集、整理、装卸、运输及节假日加班费等相关费用均由乙方负责，甲方不再另行支付。</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2、</w:t>
      </w:r>
      <w:r>
        <w:rPr>
          <w:rFonts w:hint="eastAsia" w:ascii="宋体" w:hAnsi="宋体" w:cs="宋体"/>
          <w:szCs w:val="21"/>
        </w:rPr>
        <w:t>若乙方因故需暂停收购的</w:t>
      </w:r>
      <w:r>
        <w:rPr>
          <w:rFonts w:hint="eastAsia" w:ascii="宋体" w:hAnsi="宋体"/>
          <w:spacing w:val="6"/>
          <w:sz w:val="22"/>
          <w:szCs w:val="22"/>
        </w:rPr>
        <w:t>，应提前一周以上告知甲方，</w:t>
      </w:r>
      <w:r>
        <w:rPr>
          <w:rFonts w:hint="eastAsia" w:ascii="宋体" w:hAnsi="宋体" w:cs="宋体"/>
          <w:szCs w:val="21"/>
        </w:rPr>
        <w:t>如出现未提早告知且未经甲方同意而中途中断收购工作</w:t>
      </w:r>
      <w:r>
        <w:rPr>
          <w:rFonts w:hint="eastAsia" w:ascii="宋体" w:hAnsi="宋体"/>
          <w:spacing w:val="6"/>
          <w:sz w:val="22"/>
          <w:szCs w:val="22"/>
        </w:rPr>
        <w:t>，或在</w:t>
      </w:r>
      <w:r>
        <w:rPr>
          <w:rFonts w:hint="eastAsia" w:ascii="宋体" w:hAnsi="宋体" w:cs="宋体"/>
          <w:szCs w:val="21"/>
        </w:rPr>
        <w:t>甲方提供数量充足的情况下每周提货数量合计少于2万只，</w:t>
      </w:r>
      <w:r>
        <w:rPr>
          <w:rFonts w:hint="eastAsia" w:ascii="宋体" w:hAnsi="宋体"/>
          <w:spacing w:val="6"/>
          <w:sz w:val="22"/>
          <w:szCs w:val="22"/>
        </w:rPr>
        <w:t>将视为违约，</w:t>
      </w:r>
      <w:r>
        <w:rPr>
          <w:rFonts w:hint="eastAsia" w:ascii="宋体" w:hAnsi="宋体" w:cs="宋体"/>
          <w:szCs w:val="21"/>
        </w:rPr>
        <w:t>甲方</w:t>
      </w:r>
      <w:r>
        <w:rPr>
          <w:rFonts w:hint="eastAsia" w:ascii="宋体" w:hAnsi="宋体"/>
          <w:spacing w:val="6"/>
          <w:sz w:val="22"/>
          <w:szCs w:val="22"/>
        </w:rPr>
        <w:t>将发出限期处理函，</w:t>
      </w:r>
      <w:r>
        <w:rPr>
          <w:rFonts w:hint="eastAsia" w:ascii="宋体" w:hAnsi="宋体" w:cs="宋体"/>
          <w:szCs w:val="21"/>
        </w:rPr>
        <w:t>甲方发出第一次限期处理函后扣除全部履约保证金的10%，甲方发出第二次限期处理函后扣除全部履约保证金的40%，甲方发出第三次限期处理函后扣除其余的履约保证金（即剩余的50%），若甲方在合同期内累计发出期限处理函三次及以上的，甲方将无条件解除合同，所有损失由乙方承担。若乙方在合同期内累计达三次及以上中途中断收购工作的，甲方有权无条件解除合同，所有损失由乙方承担。如乙方因故每周提货数量达不到2万只或需暂停收购的</w:t>
      </w:r>
      <w:r>
        <w:rPr>
          <w:rFonts w:hint="eastAsia" w:ascii="宋体" w:hAnsi="宋体"/>
          <w:spacing w:val="6"/>
          <w:sz w:val="22"/>
          <w:szCs w:val="22"/>
        </w:rPr>
        <w:t>，应提前一周以上告知甲方，并得到甲方书面同意后方可执行。</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3、</w:t>
      </w:r>
      <w:r>
        <w:rPr>
          <w:rFonts w:hint="eastAsia" w:ascii="宋体" w:hAnsi="宋体" w:cs="宋体"/>
          <w:szCs w:val="21"/>
        </w:rPr>
        <w:t>乙方如未按照合同要求进行货款结算的，甲方将责令其改正，乙方拒不执行的，甲方将不予退还履约保证金，甲方有权无条件解除合同，</w:t>
      </w:r>
      <w:r>
        <w:rPr>
          <w:rFonts w:hint="eastAsia" w:ascii="宋体" w:hAnsi="宋体"/>
          <w:spacing w:val="6"/>
          <w:sz w:val="22"/>
          <w:szCs w:val="22"/>
        </w:rPr>
        <w:t>所有损失均由乙方承担；</w:t>
      </w:r>
    </w:p>
    <w:p>
      <w:pPr>
        <w:tabs>
          <w:tab w:val="left" w:pos="816"/>
        </w:tabs>
        <w:autoSpaceDE w:val="0"/>
        <w:autoSpaceDN w:val="0"/>
        <w:adjustRightInd w:val="0"/>
        <w:spacing w:line="440" w:lineRule="exact"/>
        <w:ind w:firstLine="464" w:firstLineChars="200"/>
        <w:rPr>
          <w:rFonts w:ascii="宋体" w:hAnsi="宋体" w:cs="宋体"/>
          <w:szCs w:val="21"/>
        </w:rPr>
      </w:pPr>
      <w:r>
        <w:rPr>
          <w:rFonts w:hint="eastAsia" w:ascii="宋体" w:hAnsi="宋体"/>
          <w:spacing w:val="6"/>
          <w:sz w:val="22"/>
          <w:szCs w:val="22"/>
        </w:rPr>
        <w:t>4、</w:t>
      </w:r>
      <w:r>
        <w:rPr>
          <w:rFonts w:hint="eastAsia" w:ascii="宋体" w:hAnsi="宋体" w:cs="宋体"/>
          <w:szCs w:val="21"/>
        </w:rPr>
        <w:t>如发生以上违约行为的，除不予退还履约保证金外，</w:t>
      </w:r>
      <w:r>
        <w:rPr>
          <w:rFonts w:hint="eastAsia" w:ascii="宋体" w:hAnsi="宋体"/>
          <w:spacing w:val="6"/>
          <w:sz w:val="22"/>
          <w:szCs w:val="22"/>
        </w:rPr>
        <w:t>所有损失及</w:t>
      </w:r>
      <w:r>
        <w:rPr>
          <w:rFonts w:hint="eastAsia" w:ascii="宋体" w:hAnsi="宋体" w:cs="宋体"/>
          <w:szCs w:val="21"/>
        </w:rPr>
        <w:t>甲方主张权利的合理费用（包括但不限于保全费、律师费、调查费、差旅费、诉讼费等）均由乙方承担。</w:t>
      </w:r>
    </w:p>
    <w:p>
      <w:pPr>
        <w:tabs>
          <w:tab w:val="left" w:pos="816"/>
        </w:tabs>
        <w:autoSpaceDE w:val="0"/>
        <w:autoSpaceDN w:val="0"/>
        <w:adjustRightInd w:val="0"/>
        <w:spacing w:line="44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甲方按规定做到单向向乙方销售供货，</w:t>
      </w:r>
      <w:r>
        <w:rPr>
          <w:rFonts w:hint="eastAsia" w:ascii="宋体" w:hAnsi="宋体" w:cs="宋体"/>
          <w:szCs w:val="21"/>
        </w:rPr>
        <w:t>因行业政策的不确定性，</w:t>
      </w:r>
      <w:r>
        <w:rPr>
          <w:rFonts w:ascii="宋体" w:hAnsi="宋体" w:cs="宋体"/>
          <w:szCs w:val="21"/>
        </w:rPr>
        <w:t>甲方如因上级要求</w:t>
      </w:r>
      <w:r>
        <w:rPr>
          <w:rFonts w:hint="eastAsia" w:ascii="宋体" w:hAnsi="宋体" w:cs="宋体"/>
          <w:szCs w:val="21"/>
        </w:rPr>
        <w:t>调整卷烟包装箱</w:t>
      </w:r>
      <w:r>
        <w:rPr>
          <w:rFonts w:ascii="宋体" w:hAnsi="宋体" w:cs="宋体"/>
          <w:szCs w:val="21"/>
        </w:rPr>
        <w:t>循环利用生产单位或数量，发生</w:t>
      </w:r>
      <w:r>
        <w:rPr>
          <w:rFonts w:hint="eastAsia" w:ascii="宋体" w:hAnsi="宋体" w:cs="宋体"/>
          <w:szCs w:val="21"/>
        </w:rPr>
        <w:t>卷烟包装箱</w:t>
      </w:r>
      <w:r>
        <w:rPr>
          <w:rFonts w:ascii="宋体" w:hAnsi="宋体" w:cs="宋体"/>
          <w:szCs w:val="21"/>
        </w:rPr>
        <w:t>出售数量、质量</w:t>
      </w:r>
      <w:r>
        <w:rPr>
          <w:rFonts w:hint="eastAsia" w:ascii="宋体" w:hAnsi="宋体" w:cs="宋体"/>
          <w:szCs w:val="21"/>
        </w:rPr>
        <w:t>变动</w:t>
      </w:r>
      <w:r>
        <w:rPr>
          <w:rFonts w:ascii="宋体" w:hAnsi="宋体" w:cs="宋体"/>
          <w:szCs w:val="21"/>
        </w:rPr>
        <w:t>的情况，不视为甲方违约行为</w:t>
      </w:r>
      <w:r>
        <w:rPr>
          <w:rFonts w:hint="eastAsia" w:ascii="宋体" w:hAnsi="宋体" w:cs="宋体"/>
          <w:szCs w:val="21"/>
        </w:rPr>
        <w:t>，包装箱规格、质量以实际交货为准。</w:t>
      </w:r>
    </w:p>
    <w:p>
      <w:pPr>
        <w:tabs>
          <w:tab w:val="left" w:pos="816"/>
        </w:tabs>
        <w:autoSpaceDE w:val="0"/>
        <w:autoSpaceDN w:val="0"/>
        <w:adjustRightInd w:val="0"/>
        <w:spacing w:line="440" w:lineRule="exact"/>
        <w:ind w:firstLine="420" w:firstLineChars="200"/>
        <w:rPr>
          <w:rFonts w:ascii="宋体" w:hAnsi="宋体" w:cs="宋体"/>
          <w:szCs w:val="21"/>
        </w:rPr>
      </w:pPr>
    </w:p>
    <w:p>
      <w:pPr>
        <w:tabs>
          <w:tab w:val="left" w:pos="360"/>
        </w:tabs>
        <w:spacing w:line="460" w:lineRule="exact"/>
        <w:ind w:left="2" w:firstLine="233" w:firstLineChars="100"/>
        <w:rPr>
          <w:rFonts w:ascii="宋体" w:hAnsi="宋体"/>
          <w:b/>
          <w:spacing w:val="6"/>
          <w:sz w:val="22"/>
          <w:szCs w:val="22"/>
        </w:rPr>
      </w:pPr>
      <w:r>
        <w:rPr>
          <w:rFonts w:hint="eastAsia" w:ascii="宋体" w:hAnsi="宋体"/>
          <w:b/>
          <w:spacing w:val="6"/>
          <w:sz w:val="22"/>
          <w:szCs w:val="22"/>
        </w:rPr>
        <w:t>六、其他条款</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1、</w:t>
      </w:r>
      <w:r>
        <w:rPr>
          <w:rFonts w:hint="eastAsia" w:ascii="宋体" w:hAnsi="宋体" w:cs="宋体"/>
          <w:szCs w:val="21"/>
        </w:rPr>
        <w:t>乙方到甲方提货期间</w:t>
      </w:r>
      <w:r>
        <w:rPr>
          <w:rFonts w:hint="eastAsia" w:ascii="宋体" w:hAnsi="宋体"/>
          <w:spacing w:val="6"/>
          <w:sz w:val="22"/>
          <w:szCs w:val="22"/>
        </w:rPr>
        <w:t>，必须遵守甲方各项安全管理规定，如因乙方过错对甲方造成损失的，必须全额赔偿，情节严重的追究法律责任。</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2</w:t>
      </w:r>
      <w:r>
        <w:rPr>
          <w:rFonts w:hint="eastAsia" w:ascii="宋体" w:hAnsi="宋体" w:cs="宋体"/>
          <w:szCs w:val="21"/>
        </w:rPr>
        <w:t>、</w:t>
      </w:r>
      <w:r>
        <w:rPr>
          <w:rFonts w:ascii="宋体" w:hAnsi="宋体" w:cs="宋体"/>
          <w:szCs w:val="21"/>
        </w:rPr>
        <w:t>如甲、乙双方需对协议有关条款进行修改或其它外力原因造成单方不能履约的，甲、乙双方应协商处理，经双方同意签订附加协议后才可实施；</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甲方因国家或行业规定出售物被禁止出售；或企业经营流程发生重大变更，甲方可单方面终止协议，甲方不负任何法律和经济责任</w:t>
      </w:r>
      <w:r>
        <w:rPr>
          <w:rFonts w:hint="eastAsia" w:ascii="宋体" w:hAnsi="宋体" w:cs="宋体"/>
          <w:szCs w:val="21"/>
        </w:rPr>
        <w:t>，合同自动解除，双方均无责任</w:t>
      </w:r>
      <w:r>
        <w:rPr>
          <w:rFonts w:ascii="宋体" w:hAnsi="宋体" w:cs="宋体"/>
          <w:szCs w:val="21"/>
        </w:rPr>
        <w:t>。</w:t>
      </w:r>
    </w:p>
    <w:p>
      <w:pPr>
        <w:tabs>
          <w:tab w:val="left" w:pos="816"/>
        </w:tabs>
        <w:autoSpaceDE w:val="0"/>
        <w:autoSpaceDN w:val="0"/>
        <w:adjustRightInd w:val="0"/>
        <w:spacing w:line="440" w:lineRule="exact"/>
        <w:ind w:firstLine="420" w:firstLineChars="200"/>
        <w:rPr>
          <w:rFonts w:ascii="宋体" w:hAnsi="宋体" w:cs="宋体"/>
          <w:szCs w:val="21"/>
        </w:rPr>
      </w:pPr>
      <w:r>
        <w:rPr>
          <w:rFonts w:ascii="宋体" w:hAnsi="宋体" w:cs="宋体"/>
          <w:szCs w:val="21"/>
        </w:rPr>
        <w:t>4</w:t>
      </w:r>
      <w:r>
        <w:rPr>
          <w:rFonts w:hint="eastAsia" w:ascii="宋体" w:hAnsi="宋体" w:cs="宋体"/>
          <w:szCs w:val="21"/>
        </w:rPr>
        <w:t>、乙方若合同期内累计达三次及以上中断收购工作，甲方有权解除合同。乙方自违约行为发生之日起五年内禁止参加甲方全市系统一切经营活动，不得列入供应商名录。</w:t>
      </w:r>
    </w:p>
    <w:p>
      <w:pPr>
        <w:tabs>
          <w:tab w:val="left" w:pos="816"/>
        </w:tabs>
        <w:autoSpaceDE w:val="0"/>
        <w:autoSpaceDN w:val="0"/>
        <w:adjustRightInd w:val="0"/>
        <w:spacing w:line="440" w:lineRule="exact"/>
        <w:ind w:firstLine="420" w:firstLineChars="200"/>
        <w:rPr>
          <w:rFonts w:ascii="宋体" w:hAnsi="宋体" w:cs="宋体"/>
          <w:szCs w:val="21"/>
        </w:rPr>
      </w:pPr>
    </w:p>
    <w:p>
      <w:pPr>
        <w:tabs>
          <w:tab w:val="left" w:pos="360"/>
        </w:tabs>
        <w:spacing w:line="460" w:lineRule="exact"/>
        <w:ind w:left="2" w:firstLine="233" w:firstLineChars="100"/>
        <w:rPr>
          <w:rFonts w:ascii="宋体" w:hAnsi="宋体"/>
          <w:b/>
          <w:spacing w:val="6"/>
          <w:sz w:val="22"/>
          <w:szCs w:val="22"/>
        </w:rPr>
      </w:pPr>
      <w:r>
        <w:rPr>
          <w:rFonts w:hint="eastAsia" w:ascii="宋体" w:hAnsi="宋体"/>
          <w:b/>
          <w:spacing w:val="6"/>
          <w:sz w:val="22"/>
          <w:szCs w:val="22"/>
        </w:rPr>
        <w:t>七、争议解决</w:t>
      </w:r>
    </w:p>
    <w:p>
      <w:pPr>
        <w:tabs>
          <w:tab w:val="left" w:pos="816"/>
        </w:tabs>
        <w:autoSpaceDE w:val="0"/>
        <w:autoSpaceDN w:val="0"/>
        <w:adjustRightInd w:val="0"/>
        <w:spacing w:line="440" w:lineRule="exact"/>
        <w:ind w:firstLine="420" w:firstLineChars="200"/>
        <w:rPr>
          <w:rFonts w:ascii="宋体" w:hAnsi="宋体"/>
          <w:spacing w:val="6"/>
          <w:sz w:val="22"/>
          <w:szCs w:val="22"/>
        </w:rPr>
      </w:pPr>
      <w:r>
        <w:rPr>
          <w:rFonts w:hint="eastAsia" w:ascii="宋体" w:hAnsi="宋体" w:cs="宋体"/>
          <w:szCs w:val="21"/>
        </w:rPr>
        <w:t>本合同如发生纠纷</w:t>
      </w:r>
      <w:r>
        <w:rPr>
          <w:rFonts w:hint="eastAsia" w:ascii="宋体" w:hAnsi="宋体"/>
          <w:spacing w:val="6"/>
          <w:sz w:val="22"/>
          <w:szCs w:val="22"/>
        </w:rPr>
        <w:t>，当事人双方应及时协商解决，协商不成时，任何一方均可向以下第 ② 种方案解决争议：</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①</w:t>
      </w:r>
      <w:r>
        <w:rPr>
          <w:rFonts w:hint="eastAsia" w:ascii="宋体" w:hAnsi="宋体" w:cs="宋体"/>
          <w:szCs w:val="21"/>
        </w:rPr>
        <w:t>杭州仲裁委员会申请仲裁</w:t>
      </w:r>
      <w:r>
        <w:rPr>
          <w:rFonts w:hint="eastAsia" w:ascii="宋体" w:hAnsi="宋体"/>
          <w:spacing w:val="6"/>
          <w:sz w:val="22"/>
          <w:szCs w:val="22"/>
        </w:rPr>
        <w:t>；</w:t>
      </w:r>
    </w:p>
    <w:p>
      <w:pPr>
        <w:tabs>
          <w:tab w:val="left" w:pos="816"/>
        </w:tabs>
        <w:autoSpaceDE w:val="0"/>
        <w:autoSpaceDN w:val="0"/>
        <w:adjustRightInd w:val="0"/>
        <w:spacing w:line="440" w:lineRule="exact"/>
        <w:ind w:firstLine="464" w:firstLineChars="200"/>
        <w:rPr>
          <w:rFonts w:ascii="宋体" w:hAnsi="宋体"/>
          <w:spacing w:val="6"/>
          <w:sz w:val="22"/>
          <w:szCs w:val="22"/>
        </w:rPr>
      </w:pPr>
      <w:r>
        <w:rPr>
          <w:rFonts w:hint="eastAsia" w:ascii="宋体" w:hAnsi="宋体"/>
          <w:spacing w:val="6"/>
          <w:sz w:val="22"/>
          <w:szCs w:val="22"/>
        </w:rPr>
        <w:t>②</w:t>
      </w:r>
      <w:r>
        <w:rPr>
          <w:rFonts w:hint="eastAsia" w:ascii="宋体" w:hAnsi="宋体" w:cs="宋体"/>
          <w:szCs w:val="21"/>
        </w:rPr>
        <w:t>向甲方所在地的人民法院起诉</w:t>
      </w:r>
      <w:r>
        <w:rPr>
          <w:rFonts w:hint="eastAsia" w:ascii="宋体" w:hAnsi="宋体"/>
          <w:spacing w:val="6"/>
          <w:sz w:val="22"/>
          <w:szCs w:val="22"/>
        </w:rPr>
        <w:t>。</w:t>
      </w:r>
    </w:p>
    <w:p>
      <w:pPr>
        <w:tabs>
          <w:tab w:val="left" w:pos="816"/>
        </w:tabs>
        <w:autoSpaceDE w:val="0"/>
        <w:autoSpaceDN w:val="0"/>
        <w:adjustRightInd w:val="0"/>
        <w:spacing w:line="440" w:lineRule="exact"/>
        <w:ind w:firstLine="464" w:firstLineChars="200"/>
        <w:rPr>
          <w:rFonts w:ascii="宋体" w:hAnsi="宋体"/>
          <w:spacing w:val="6"/>
          <w:sz w:val="22"/>
          <w:szCs w:val="22"/>
        </w:rPr>
      </w:pPr>
    </w:p>
    <w:p>
      <w:pPr>
        <w:tabs>
          <w:tab w:val="left" w:pos="360"/>
        </w:tabs>
        <w:spacing w:line="460" w:lineRule="exact"/>
        <w:ind w:left="2" w:firstLine="233" w:firstLineChars="100"/>
        <w:rPr>
          <w:rFonts w:ascii="宋体" w:hAnsi="宋体"/>
          <w:b/>
          <w:spacing w:val="6"/>
          <w:sz w:val="22"/>
          <w:szCs w:val="22"/>
        </w:rPr>
      </w:pPr>
      <w:r>
        <w:rPr>
          <w:rFonts w:hint="eastAsia" w:ascii="宋体" w:hAnsi="宋体"/>
          <w:b/>
          <w:spacing w:val="6"/>
          <w:sz w:val="22"/>
          <w:szCs w:val="22"/>
        </w:rPr>
        <w:t>八、附则</w:t>
      </w:r>
    </w:p>
    <w:p>
      <w:pPr>
        <w:tabs>
          <w:tab w:val="left" w:pos="816"/>
        </w:tabs>
        <w:autoSpaceDE w:val="0"/>
        <w:autoSpaceDN w:val="0"/>
        <w:adjustRightInd w:val="0"/>
        <w:spacing w:line="440" w:lineRule="exact"/>
        <w:ind w:firstLine="444" w:firstLineChars="200"/>
        <w:rPr>
          <w:rFonts w:ascii="宋体" w:hAnsi="宋体"/>
          <w:spacing w:val="6"/>
          <w:szCs w:val="22"/>
        </w:rPr>
      </w:pPr>
      <w:r>
        <w:rPr>
          <w:rFonts w:hint="eastAsia" w:ascii="宋体" w:hAnsi="宋体"/>
          <w:spacing w:val="6"/>
          <w:szCs w:val="22"/>
        </w:rPr>
        <w:t>1.</w:t>
      </w:r>
      <w:r>
        <w:rPr>
          <w:rFonts w:hint="eastAsia" w:ascii="宋体" w:hAnsi="宋体" w:cs="宋体"/>
          <w:szCs w:val="21"/>
        </w:rPr>
        <w:t>本合同</w:t>
      </w:r>
      <w:r>
        <w:rPr>
          <w:rFonts w:hint="eastAsia" w:ascii="宋体" w:hAnsi="宋体"/>
          <w:spacing w:val="6"/>
          <w:szCs w:val="22"/>
        </w:rPr>
        <w:t>在甲方收到乙方的履约保证金并</w:t>
      </w:r>
      <w:r>
        <w:rPr>
          <w:rFonts w:hint="eastAsia" w:ascii="宋体" w:hAnsi="宋体" w:cs="宋体"/>
          <w:szCs w:val="21"/>
        </w:rPr>
        <w:t>甲乙双方签名</w:t>
      </w:r>
      <w:r>
        <w:rPr>
          <w:rFonts w:hint="eastAsia" w:ascii="宋体" w:hAnsi="宋体"/>
          <w:spacing w:val="6"/>
          <w:szCs w:val="22"/>
        </w:rPr>
        <w:t>、盖章后正式生效。</w:t>
      </w:r>
    </w:p>
    <w:p>
      <w:pPr>
        <w:tabs>
          <w:tab w:val="left" w:pos="816"/>
        </w:tabs>
        <w:autoSpaceDE w:val="0"/>
        <w:autoSpaceDN w:val="0"/>
        <w:adjustRightInd w:val="0"/>
        <w:spacing w:line="440" w:lineRule="exact"/>
        <w:ind w:firstLine="444" w:firstLineChars="200"/>
        <w:rPr>
          <w:rFonts w:ascii="宋体" w:hAnsi="宋体"/>
          <w:spacing w:val="6"/>
          <w:szCs w:val="22"/>
        </w:rPr>
      </w:pPr>
      <w:r>
        <w:rPr>
          <w:rFonts w:hint="eastAsia" w:ascii="宋体" w:hAnsi="宋体"/>
          <w:spacing w:val="6"/>
          <w:szCs w:val="22"/>
        </w:rPr>
        <w:t>2.</w:t>
      </w:r>
      <w:r>
        <w:rPr>
          <w:rFonts w:hint="eastAsia" w:ascii="宋体" w:hAnsi="宋体" w:cs="宋体"/>
          <w:szCs w:val="21"/>
        </w:rPr>
        <w:t>本合同一式</w:t>
      </w:r>
      <w:r>
        <w:rPr>
          <w:rFonts w:hint="eastAsia" w:ascii="宋体" w:hAnsi="宋体"/>
          <w:spacing w:val="6"/>
          <w:szCs w:val="22"/>
        </w:rPr>
        <w:t>伍份，甲方执叁份，乙方执贰份，具同等法律效力。</w:t>
      </w:r>
    </w:p>
    <w:p>
      <w:pPr>
        <w:tabs>
          <w:tab w:val="left" w:pos="816"/>
        </w:tabs>
        <w:autoSpaceDE w:val="0"/>
        <w:autoSpaceDN w:val="0"/>
        <w:adjustRightInd w:val="0"/>
        <w:spacing w:line="440" w:lineRule="exact"/>
        <w:ind w:firstLine="444" w:firstLineChars="200"/>
        <w:rPr>
          <w:rFonts w:ascii="宋体" w:hAnsi="宋体"/>
          <w:spacing w:val="6"/>
          <w:szCs w:val="22"/>
        </w:rPr>
      </w:pPr>
      <w:r>
        <w:rPr>
          <w:rFonts w:hint="eastAsia" w:ascii="宋体" w:hAnsi="宋体"/>
          <w:spacing w:val="6"/>
          <w:szCs w:val="22"/>
        </w:rPr>
        <w:t>3.</w:t>
      </w:r>
      <w:r>
        <w:rPr>
          <w:rFonts w:hint="eastAsia" w:ascii="宋体" w:hAnsi="宋体" w:cs="宋体"/>
          <w:szCs w:val="21"/>
        </w:rPr>
        <w:t>本合同未尽事宜</w:t>
      </w:r>
      <w:r>
        <w:rPr>
          <w:rFonts w:hint="eastAsia" w:ascii="宋体" w:hAnsi="宋体"/>
          <w:spacing w:val="6"/>
          <w:szCs w:val="22"/>
        </w:rPr>
        <w:t>，双方可以补充协议加以补充或增加条款。</w:t>
      </w:r>
    </w:p>
    <w:p>
      <w:pPr>
        <w:tabs>
          <w:tab w:val="left" w:pos="360"/>
        </w:tabs>
        <w:spacing w:line="460" w:lineRule="exact"/>
        <w:ind w:left="2" w:firstLine="232" w:firstLineChars="100"/>
        <w:rPr>
          <w:rFonts w:ascii="宋体" w:hAnsi="宋体"/>
          <w:spacing w:val="6"/>
          <w:sz w:val="22"/>
          <w:szCs w:val="22"/>
        </w:rPr>
      </w:pPr>
    </w:p>
    <w:p>
      <w:pPr>
        <w:tabs>
          <w:tab w:val="left" w:pos="360"/>
        </w:tabs>
        <w:spacing w:line="460" w:lineRule="exact"/>
        <w:ind w:left="2" w:firstLine="232" w:firstLineChars="100"/>
        <w:rPr>
          <w:rFonts w:ascii="宋体" w:hAnsi="宋体"/>
          <w:spacing w:val="6"/>
          <w:sz w:val="22"/>
          <w:szCs w:val="22"/>
        </w:rPr>
      </w:pPr>
    </w:p>
    <w:p>
      <w:pPr>
        <w:tabs>
          <w:tab w:val="left" w:pos="360"/>
        </w:tabs>
        <w:spacing w:line="460" w:lineRule="exact"/>
        <w:ind w:left="2" w:firstLine="232" w:firstLineChars="100"/>
        <w:rPr>
          <w:rFonts w:ascii="宋体" w:hAnsi="宋体"/>
          <w:spacing w:val="6"/>
          <w:sz w:val="22"/>
          <w:szCs w:val="22"/>
        </w:rPr>
      </w:pPr>
    </w:p>
    <w:tbl>
      <w:tblPr>
        <w:tblStyle w:val="5"/>
        <w:tblW w:w="90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2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48" w:hRule="atLeast"/>
        </w:trPr>
        <w:tc>
          <w:tcPr>
            <w:tcW w:w="4219" w:type="dxa"/>
          </w:tcPr>
          <w:p>
            <w:pPr>
              <w:spacing w:line="460" w:lineRule="exact"/>
              <w:rPr>
                <w:rFonts w:ascii="宋体" w:hAnsi="宋体" w:cs="Arial"/>
                <w:kern w:val="21"/>
                <w:sz w:val="24"/>
              </w:rPr>
            </w:pPr>
            <w:r>
              <w:rPr>
                <w:rFonts w:hint="eastAsia" w:ascii="宋体" w:hAnsi="宋体" w:cs="Arial"/>
                <w:bCs/>
                <w:kern w:val="21"/>
                <w:sz w:val="24"/>
              </w:rPr>
              <w:t>甲    方：浙江省烟草公司杭州市公司</w:t>
            </w:r>
          </w:p>
          <w:p>
            <w:pPr>
              <w:spacing w:line="460" w:lineRule="exact"/>
              <w:rPr>
                <w:rFonts w:ascii="宋体" w:hAnsi="宋体"/>
                <w:color w:val="000000"/>
                <w:sz w:val="24"/>
              </w:rPr>
            </w:pPr>
            <w:r>
              <w:rPr>
                <w:rFonts w:hint="eastAsia" w:ascii="宋体" w:hAnsi="宋体" w:cs="Arial"/>
                <w:bCs/>
                <w:kern w:val="21"/>
                <w:sz w:val="24"/>
              </w:rPr>
              <w:t>地    址：</w:t>
            </w:r>
            <w:r>
              <w:rPr>
                <w:rFonts w:hint="eastAsia" w:ascii="宋体" w:hAnsi="宋体"/>
                <w:color w:val="000000"/>
                <w:sz w:val="24"/>
              </w:rPr>
              <w:t>杭州市中河中路279号</w:t>
            </w:r>
          </w:p>
          <w:p>
            <w:pPr>
              <w:spacing w:line="460" w:lineRule="exact"/>
              <w:rPr>
                <w:rFonts w:ascii="宋体" w:hAnsi="宋体"/>
                <w:color w:val="000000"/>
                <w:sz w:val="24"/>
              </w:rPr>
            </w:pPr>
          </w:p>
          <w:p>
            <w:pPr>
              <w:spacing w:line="460" w:lineRule="exact"/>
              <w:rPr>
                <w:rFonts w:ascii="宋体" w:hAnsi="宋体" w:cs="Arial"/>
                <w:bCs/>
                <w:kern w:val="21"/>
                <w:sz w:val="24"/>
              </w:rPr>
            </w:pPr>
            <w:r>
              <w:rPr>
                <w:rFonts w:hint="eastAsia" w:ascii="宋体" w:hAnsi="宋体" w:cs="Arial"/>
                <w:bCs/>
                <w:kern w:val="21"/>
                <w:sz w:val="24"/>
              </w:rPr>
              <w:t>邮    编：310000</w:t>
            </w:r>
          </w:p>
          <w:p>
            <w:pPr>
              <w:spacing w:line="460" w:lineRule="exact"/>
              <w:rPr>
                <w:rFonts w:ascii="宋体" w:hAnsi="宋体"/>
                <w:color w:val="000000"/>
                <w:sz w:val="24"/>
              </w:rPr>
            </w:pPr>
            <w:r>
              <w:rPr>
                <w:rFonts w:hint="eastAsia" w:ascii="宋体" w:hAnsi="宋体" w:cs="Arial"/>
                <w:bCs/>
                <w:kern w:val="21"/>
                <w:sz w:val="24"/>
              </w:rPr>
              <w:t>开</w:t>
            </w:r>
            <w:r>
              <w:rPr>
                <w:rFonts w:ascii="宋体" w:hAnsi="宋体" w:cs="Arial"/>
                <w:bCs/>
                <w:kern w:val="21"/>
                <w:sz w:val="24"/>
              </w:rPr>
              <w:t xml:space="preserve"> </w:t>
            </w:r>
            <w:r>
              <w:rPr>
                <w:rFonts w:hint="eastAsia" w:ascii="宋体" w:hAnsi="宋体" w:cs="Arial"/>
                <w:bCs/>
                <w:kern w:val="21"/>
                <w:sz w:val="24"/>
              </w:rPr>
              <w:t>户</w:t>
            </w:r>
            <w:r>
              <w:rPr>
                <w:rFonts w:ascii="宋体" w:hAnsi="宋体" w:cs="Arial"/>
                <w:bCs/>
                <w:kern w:val="21"/>
                <w:sz w:val="24"/>
              </w:rPr>
              <w:t xml:space="preserve"> </w:t>
            </w:r>
            <w:r>
              <w:rPr>
                <w:rFonts w:hint="eastAsia" w:ascii="宋体" w:hAnsi="宋体" w:cs="Arial"/>
                <w:bCs/>
                <w:kern w:val="21"/>
                <w:sz w:val="24"/>
              </w:rPr>
              <w:t>行：</w:t>
            </w:r>
            <w:r>
              <w:rPr>
                <w:rFonts w:hint="eastAsia" w:ascii="宋体" w:hAnsi="宋体"/>
                <w:color w:val="000000"/>
                <w:sz w:val="24"/>
              </w:rPr>
              <w:t>工行杭州市羊坝头支行</w:t>
            </w:r>
          </w:p>
          <w:p>
            <w:pPr>
              <w:spacing w:line="460" w:lineRule="exact"/>
              <w:rPr>
                <w:rFonts w:ascii="宋体" w:hAnsi="宋体" w:cs="Arial"/>
                <w:bCs/>
                <w:kern w:val="21"/>
                <w:sz w:val="24"/>
              </w:rPr>
            </w:pPr>
            <w:r>
              <w:rPr>
                <w:rFonts w:hint="eastAsia" w:ascii="宋体" w:hAnsi="宋体" w:cs="Arial"/>
                <w:bCs/>
                <w:kern w:val="21"/>
                <w:sz w:val="24"/>
              </w:rPr>
              <w:t>账</w:t>
            </w:r>
            <w:r>
              <w:rPr>
                <w:rFonts w:ascii="宋体" w:hAnsi="宋体" w:cs="Arial"/>
                <w:bCs/>
                <w:kern w:val="21"/>
                <w:sz w:val="24"/>
              </w:rPr>
              <w:t xml:space="preserve">    </w:t>
            </w:r>
            <w:r>
              <w:rPr>
                <w:rFonts w:hint="eastAsia" w:ascii="宋体" w:hAnsi="宋体" w:cs="Arial"/>
                <w:bCs/>
                <w:kern w:val="21"/>
                <w:sz w:val="24"/>
              </w:rPr>
              <w:t>号：</w:t>
            </w:r>
            <w:r>
              <w:rPr>
                <w:rFonts w:ascii="宋体" w:hAnsi="宋体"/>
                <w:color w:val="000000"/>
                <w:sz w:val="24"/>
              </w:rPr>
              <w:t>1202020109006126791</w:t>
            </w:r>
          </w:p>
          <w:p>
            <w:pPr>
              <w:spacing w:line="460" w:lineRule="exact"/>
              <w:rPr>
                <w:rFonts w:ascii="宋体" w:hAnsi="宋体" w:cs="Arial"/>
                <w:bCs/>
                <w:kern w:val="21"/>
                <w:sz w:val="24"/>
              </w:rPr>
            </w:pPr>
            <w:r>
              <w:rPr>
                <w:rFonts w:hint="eastAsia" w:ascii="宋体" w:hAnsi="宋体" w:cs="Arial"/>
                <w:bCs/>
                <w:kern w:val="21"/>
                <w:sz w:val="24"/>
              </w:rPr>
              <w:t>税    号：</w:t>
            </w:r>
            <w:r>
              <w:rPr>
                <w:rFonts w:hint="eastAsia" w:ascii="宋体" w:hAnsi="宋体"/>
                <w:color w:val="000000"/>
                <w:sz w:val="24"/>
              </w:rPr>
              <w:t>91330100143058496J</w:t>
            </w:r>
          </w:p>
          <w:p>
            <w:pPr>
              <w:spacing w:line="460" w:lineRule="exact"/>
              <w:rPr>
                <w:rFonts w:ascii="宋体" w:hAnsi="宋体" w:cs="Arial"/>
                <w:bCs/>
                <w:kern w:val="21"/>
                <w:sz w:val="24"/>
                <w:u w:val="single"/>
              </w:rPr>
            </w:pPr>
            <w:r>
              <w:rPr>
                <w:rFonts w:hint="eastAsia" w:ascii="宋体" w:hAnsi="宋体" w:cs="Arial"/>
                <w:bCs/>
                <w:kern w:val="21"/>
                <w:sz w:val="24"/>
              </w:rPr>
              <w:t>法人代表：</w:t>
            </w:r>
          </w:p>
          <w:p>
            <w:pPr>
              <w:spacing w:line="460" w:lineRule="exact"/>
              <w:rPr>
                <w:rFonts w:ascii="宋体" w:hAnsi="宋体" w:cs="Arial"/>
                <w:bCs/>
                <w:kern w:val="21"/>
                <w:sz w:val="24"/>
              </w:rPr>
            </w:pPr>
            <w:r>
              <w:rPr>
                <w:rFonts w:hint="eastAsia" w:ascii="宋体" w:hAnsi="宋体" w:cs="Arial"/>
                <w:bCs/>
                <w:kern w:val="21"/>
                <w:sz w:val="24"/>
              </w:rPr>
              <w:t>（合同专用章）</w:t>
            </w:r>
          </w:p>
          <w:p>
            <w:pPr>
              <w:spacing w:line="460" w:lineRule="exact"/>
              <w:rPr>
                <w:rFonts w:ascii="宋体" w:hAnsi="宋体" w:cs="Arial"/>
                <w:bCs/>
                <w:kern w:val="21"/>
                <w:sz w:val="24"/>
                <w:u w:val="single"/>
              </w:rPr>
            </w:pPr>
            <w:r>
              <w:rPr>
                <w:rFonts w:hint="eastAsia" w:ascii="宋体" w:hAnsi="宋体" w:cs="Arial"/>
                <w:bCs/>
                <w:kern w:val="21"/>
                <w:sz w:val="24"/>
              </w:rPr>
              <w:t>法人委托代表：</w:t>
            </w:r>
            <w:r>
              <w:rPr>
                <w:rFonts w:hint="eastAsia" w:ascii="宋体" w:hAnsi="宋体" w:cs="Arial"/>
                <w:bCs/>
                <w:kern w:val="21"/>
                <w:sz w:val="24"/>
                <w:u w:val="single"/>
              </w:rPr>
              <w:t xml:space="preserve">          </w:t>
            </w:r>
            <w:r>
              <w:rPr>
                <w:rFonts w:ascii="宋体" w:hAnsi="宋体" w:cs="Arial"/>
                <w:bCs/>
                <w:kern w:val="21"/>
                <w:sz w:val="24"/>
                <w:u w:val="single"/>
              </w:rPr>
              <w:t xml:space="preserve"> </w:t>
            </w:r>
          </w:p>
          <w:p>
            <w:pPr>
              <w:spacing w:line="460" w:lineRule="exact"/>
              <w:rPr>
                <w:rFonts w:ascii="宋体" w:hAnsi="宋体" w:cs="Arial"/>
                <w:bCs/>
                <w:kern w:val="21"/>
                <w:sz w:val="24"/>
              </w:rPr>
            </w:pPr>
            <w:r>
              <w:rPr>
                <w:rFonts w:hint="eastAsia" w:ascii="宋体" w:hAnsi="宋体" w:cs="Arial"/>
                <w:bCs/>
                <w:kern w:val="21"/>
                <w:sz w:val="24"/>
              </w:rPr>
              <w:t xml:space="preserve">日    期：  </w:t>
            </w:r>
            <w:r>
              <w:rPr>
                <w:rFonts w:ascii="宋体" w:hAnsi="宋体" w:cs="Arial"/>
                <w:bCs/>
                <w:kern w:val="21"/>
                <w:sz w:val="24"/>
              </w:rPr>
              <w:t xml:space="preserve"> </w:t>
            </w:r>
            <w:r>
              <w:rPr>
                <w:rFonts w:hint="eastAsia" w:ascii="宋体" w:hAnsi="宋体" w:cs="Arial"/>
                <w:bCs/>
                <w:kern w:val="21"/>
                <w:sz w:val="24"/>
              </w:rPr>
              <w:t xml:space="preserve"> 年</w:t>
            </w:r>
            <w:r>
              <w:rPr>
                <w:rFonts w:ascii="宋体" w:hAnsi="宋体" w:cs="Arial"/>
                <w:bCs/>
                <w:kern w:val="21"/>
                <w:sz w:val="24"/>
              </w:rPr>
              <w:t xml:space="preserve"> </w:t>
            </w:r>
            <w:r>
              <w:rPr>
                <w:rFonts w:hint="eastAsia" w:ascii="宋体" w:hAnsi="宋体" w:cs="Arial"/>
                <w:bCs/>
                <w:kern w:val="21"/>
                <w:sz w:val="24"/>
              </w:rPr>
              <w:t xml:space="preserve">  </w:t>
            </w:r>
            <w:r>
              <w:rPr>
                <w:rFonts w:ascii="宋体" w:hAnsi="宋体" w:cs="Arial"/>
                <w:bCs/>
                <w:kern w:val="21"/>
                <w:sz w:val="24"/>
              </w:rPr>
              <w:t xml:space="preserve"> </w:t>
            </w:r>
            <w:r>
              <w:rPr>
                <w:rFonts w:hint="eastAsia" w:ascii="宋体" w:hAnsi="宋体" w:cs="Arial"/>
                <w:bCs/>
                <w:kern w:val="21"/>
                <w:sz w:val="24"/>
              </w:rPr>
              <w:t xml:space="preserve">月 </w:t>
            </w:r>
            <w:r>
              <w:rPr>
                <w:rFonts w:ascii="宋体" w:hAnsi="宋体" w:cs="Arial"/>
                <w:bCs/>
                <w:kern w:val="21"/>
                <w:sz w:val="24"/>
              </w:rPr>
              <w:t xml:space="preserve"> </w:t>
            </w:r>
            <w:r>
              <w:rPr>
                <w:rFonts w:hint="eastAsia" w:ascii="宋体" w:hAnsi="宋体" w:cs="Arial"/>
                <w:bCs/>
                <w:kern w:val="21"/>
                <w:sz w:val="24"/>
              </w:rPr>
              <w:t xml:space="preserve"> 日</w:t>
            </w:r>
          </w:p>
        </w:tc>
        <w:tc>
          <w:tcPr>
            <w:tcW w:w="4820" w:type="dxa"/>
          </w:tcPr>
          <w:p>
            <w:pPr>
              <w:spacing w:line="460" w:lineRule="exact"/>
              <w:rPr>
                <w:rFonts w:ascii="宋体" w:hAnsi="宋体" w:cs="Arial"/>
                <w:bCs/>
                <w:kern w:val="21"/>
                <w:sz w:val="24"/>
              </w:rPr>
            </w:pPr>
            <w:r>
              <w:rPr>
                <w:rFonts w:hint="eastAsia" w:ascii="宋体" w:hAnsi="宋体" w:cs="Arial"/>
                <w:bCs/>
                <w:kern w:val="21"/>
                <w:sz w:val="24"/>
              </w:rPr>
              <w:t>乙    方：</w:t>
            </w:r>
            <w:r>
              <w:rPr>
                <w:rFonts w:hint="eastAsia" w:ascii="宋体" w:hAnsi="宋体" w:cs="Arial"/>
                <w:bCs/>
                <w:kern w:val="21"/>
                <w:sz w:val="24"/>
                <w:lang w:val="en-US" w:eastAsia="zh-CN"/>
              </w:rPr>
              <w:t xml:space="preserve"> </w:t>
            </w:r>
            <w:r>
              <w:rPr>
                <w:rFonts w:ascii="宋体" w:hAnsi="宋体" w:cs="Arial"/>
                <w:bCs/>
                <w:kern w:val="21"/>
                <w:sz w:val="24"/>
              </w:rPr>
              <w:t xml:space="preserve"> </w:t>
            </w:r>
          </w:p>
          <w:p>
            <w:pPr>
              <w:spacing w:line="460" w:lineRule="exact"/>
              <w:ind w:left="1200" w:hanging="1200" w:hangingChars="500"/>
              <w:rPr>
                <w:rFonts w:hint="eastAsia" w:ascii="宋体" w:hAnsi="宋体" w:cs="Arial"/>
                <w:bCs/>
                <w:kern w:val="21"/>
                <w:sz w:val="24"/>
              </w:rPr>
            </w:pPr>
            <w:r>
              <w:rPr>
                <w:rFonts w:hint="eastAsia" w:ascii="宋体" w:hAnsi="宋体" w:cs="Arial"/>
                <w:bCs/>
                <w:kern w:val="21"/>
                <w:sz w:val="24"/>
              </w:rPr>
              <w:t>地    址：</w:t>
            </w:r>
          </w:p>
          <w:p>
            <w:pPr>
              <w:spacing w:line="460" w:lineRule="exact"/>
              <w:ind w:left="1200" w:hanging="1200" w:hangingChars="500"/>
              <w:rPr>
                <w:rFonts w:hint="eastAsia" w:ascii="宋体" w:hAnsi="宋体" w:eastAsia="宋体" w:cs="Arial"/>
                <w:bCs/>
                <w:kern w:val="21"/>
                <w:sz w:val="24"/>
                <w:lang w:val="en-US" w:eastAsia="zh-CN"/>
              </w:rPr>
            </w:pPr>
            <w:r>
              <w:rPr>
                <w:rFonts w:hint="eastAsia" w:ascii="宋体" w:hAnsi="宋体" w:cs="Arial"/>
                <w:bCs/>
                <w:kern w:val="21"/>
                <w:sz w:val="24"/>
                <w:lang w:val="en-US" w:eastAsia="zh-CN"/>
              </w:rPr>
              <w:t xml:space="preserve"> </w:t>
            </w:r>
          </w:p>
          <w:p>
            <w:pPr>
              <w:spacing w:line="460" w:lineRule="exact"/>
              <w:rPr>
                <w:rFonts w:hint="eastAsia" w:ascii="宋体" w:hAnsi="宋体" w:cs="Arial"/>
                <w:bCs/>
                <w:kern w:val="21"/>
                <w:sz w:val="24"/>
                <w:lang w:val="en-US" w:eastAsia="zh-CN"/>
              </w:rPr>
            </w:pPr>
            <w:r>
              <w:rPr>
                <w:rFonts w:hint="eastAsia" w:ascii="宋体" w:hAnsi="宋体" w:cs="Arial"/>
                <w:bCs/>
                <w:kern w:val="21"/>
                <w:sz w:val="24"/>
              </w:rPr>
              <w:t>邮    编：</w:t>
            </w:r>
            <w:r>
              <w:rPr>
                <w:rFonts w:hint="eastAsia" w:ascii="宋体" w:hAnsi="宋体" w:cs="Arial"/>
                <w:bCs/>
                <w:kern w:val="21"/>
                <w:sz w:val="24"/>
                <w:lang w:val="en-US" w:eastAsia="zh-CN"/>
              </w:rPr>
              <w:t xml:space="preserve"> </w:t>
            </w:r>
          </w:p>
          <w:p>
            <w:pPr>
              <w:spacing w:line="460" w:lineRule="exact"/>
              <w:rPr>
                <w:rFonts w:hint="eastAsia" w:ascii="宋体" w:hAnsi="宋体" w:cs="Arial"/>
                <w:bCs/>
                <w:kern w:val="21"/>
                <w:sz w:val="24"/>
                <w:lang w:val="en-US" w:eastAsia="zh-CN"/>
              </w:rPr>
            </w:pPr>
            <w:r>
              <w:rPr>
                <w:rFonts w:hint="eastAsia" w:ascii="宋体" w:hAnsi="宋体" w:cs="Arial"/>
                <w:bCs/>
                <w:kern w:val="21"/>
                <w:sz w:val="24"/>
              </w:rPr>
              <w:t>开  户 行：</w:t>
            </w:r>
            <w:r>
              <w:rPr>
                <w:rFonts w:hint="eastAsia" w:ascii="宋体" w:hAnsi="宋体" w:cs="Arial"/>
                <w:bCs/>
                <w:kern w:val="21"/>
                <w:sz w:val="24"/>
                <w:lang w:val="en-US" w:eastAsia="zh-CN"/>
              </w:rPr>
              <w:t xml:space="preserve"> </w:t>
            </w:r>
          </w:p>
          <w:p>
            <w:pPr>
              <w:spacing w:line="460" w:lineRule="exact"/>
              <w:rPr>
                <w:rFonts w:hint="eastAsia" w:ascii="宋体" w:hAnsi="宋体" w:cs="Arial"/>
                <w:bCs/>
                <w:kern w:val="21"/>
                <w:sz w:val="24"/>
                <w:lang w:val="en-US" w:eastAsia="zh-CN"/>
              </w:rPr>
            </w:pPr>
            <w:r>
              <w:rPr>
                <w:rFonts w:hint="eastAsia" w:ascii="宋体" w:hAnsi="宋体" w:cs="Arial"/>
                <w:bCs/>
                <w:kern w:val="21"/>
                <w:sz w:val="24"/>
              </w:rPr>
              <w:t>账     号：</w:t>
            </w:r>
            <w:r>
              <w:rPr>
                <w:rFonts w:hint="eastAsia" w:ascii="宋体" w:hAnsi="宋体" w:cs="Arial"/>
                <w:bCs/>
                <w:kern w:val="21"/>
                <w:sz w:val="24"/>
                <w:lang w:val="en-US" w:eastAsia="zh-CN"/>
              </w:rPr>
              <w:t xml:space="preserve"> </w:t>
            </w:r>
          </w:p>
          <w:p>
            <w:pPr>
              <w:spacing w:line="460" w:lineRule="exact"/>
              <w:rPr>
                <w:rFonts w:hint="eastAsia" w:ascii="宋体" w:hAnsi="宋体" w:cs="Arial"/>
                <w:bCs/>
                <w:kern w:val="21"/>
                <w:sz w:val="24"/>
                <w:lang w:val="en-US" w:eastAsia="zh-CN"/>
              </w:rPr>
            </w:pPr>
            <w:r>
              <w:rPr>
                <w:rFonts w:hint="eastAsia" w:ascii="宋体" w:hAnsi="宋体" w:cs="Arial"/>
                <w:bCs/>
                <w:kern w:val="21"/>
                <w:sz w:val="24"/>
              </w:rPr>
              <w:t>税     号：</w:t>
            </w:r>
            <w:r>
              <w:rPr>
                <w:rFonts w:hint="eastAsia" w:ascii="宋体" w:hAnsi="宋体" w:cs="Arial"/>
                <w:bCs/>
                <w:kern w:val="21"/>
                <w:sz w:val="24"/>
                <w:lang w:val="en-US" w:eastAsia="zh-CN"/>
              </w:rPr>
              <w:t xml:space="preserve"> </w:t>
            </w:r>
          </w:p>
          <w:p>
            <w:pPr>
              <w:spacing w:line="460" w:lineRule="exact"/>
              <w:rPr>
                <w:rFonts w:ascii="宋体" w:hAnsi="宋体" w:cs="Arial"/>
                <w:bCs/>
                <w:kern w:val="21"/>
                <w:sz w:val="24"/>
              </w:rPr>
            </w:pPr>
            <w:r>
              <w:rPr>
                <w:rFonts w:hint="eastAsia" w:ascii="宋体" w:hAnsi="宋体" w:cs="Arial"/>
                <w:bCs/>
                <w:kern w:val="21"/>
                <w:sz w:val="24"/>
              </w:rPr>
              <w:t>法人代表：</w:t>
            </w:r>
            <w:r>
              <w:rPr>
                <w:rFonts w:ascii="宋体" w:hAnsi="宋体" w:cs="Arial"/>
                <w:bCs/>
                <w:kern w:val="21"/>
                <w:sz w:val="24"/>
              </w:rPr>
              <w:t xml:space="preserve"> </w:t>
            </w:r>
          </w:p>
          <w:p>
            <w:pPr>
              <w:spacing w:line="460" w:lineRule="exact"/>
              <w:rPr>
                <w:rFonts w:ascii="宋体" w:hAnsi="宋体" w:cs="Arial"/>
                <w:bCs/>
                <w:kern w:val="21"/>
                <w:sz w:val="24"/>
              </w:rPr>
            </w:pPr>
            <w:r>
              <w:rPr>
                <w:rFonts w:hint="eastAsia" w:ascii="宋体" w:hAnsi="宋体" w:cs="Arial"/>
                <w:bCs/>
                <w:kern w:val="21"/>
                <w:sz w:val="24"/>
              </w:rPr>
              <w:t>（合同专用章）</w:t>
            </w:r>
          </w:p>
          <w:p>
            <w:pPr>
              <w:spacing w:line="460" w:lineRule="exact"/>
              <w:rPr>
                <w:rFonts w:ascii="宋体" w:hAnsi="宋体" w:cs="Arial"/>
                <w:bCs/>
                <w:kern w:val="21"/>
                <w:sz w:val="24"/>
                <w:u w:val="single"/>
              </w:rPr>
            </w:pPr>
            <w:r>
              <w:rPr>
                <w:rFonts w:hint="eastAsia" w:ascii="宋体" w:hAnsi="宋体" w:cs="Arial"/>
                <w:bCs/>
                <w:kern w:val="21"/>
                <w:sz w:val="24"/>
              </w:rPr>
              <w:t>法人委托代表：</w:t>
            </w:r>
            <w:r>
              <w:rPr>
                <w:rFonts w:ascii="宋体" w:hAnsi="宋体" w:cs="Arial"/>
                <w:bCs/>
                <w:kern w:val="21"/>
                <w:sz w:val="24"/>
                <w:u w:val="single"/>
              </w:rPr>
              <w:t xml:space="preserve"> </w:t>
            </w:r>
            <w:r>
              <w:rPr>
                <w:rFonts w:hint="eastAsia" w:ascii="宋体" w:hAnsi="宋体" w:cs="Arial"/>
                <w:bCs/>
                <w:kern w:val="21"/>
                <w:sz w:val="24"/>
                <w:u w:val="single"/>
              </w:rPr>
              <w:t xml:space="preserve">           </w:t>
            </w:r>
          </w:p>
          <w:p>
            <w:pPr>
              <w:spacing w:line="460" w:lineRule="exact"/>
              <w:rPr>
                <w:rFonts w:ascii="宋体" w:hAnsi="宋体" w:cs="Arial"/>
                <w:bCs/>
                <w:kern w:val="21"/>
                <w:sz w:val="24"/>
              </w:rPr>
            </w:pPr>
            <w:r>
              <w:rPr>
                <w:rFonts w:hint="eastAsia" w:ascii="宋体" w:hAnsi="宋体" w:cs="Arial"/>
                <w:bCs/>
                <w:kern w:val="21"/>
                <w:sz w:val="24"/>
              </w:rPr>
              <w:t xml:space="preserve">日    期：   </w:t>
            </w:r>
            <w:r>
              <w:rPr>
                <w:rFonts w:ascii="宋体" w:hAnsi="宋体" w:cs="Arial"/>
                <w:bCs/>
                <w:kern w:val="21"/>
                <w:sz w:val="24"/>
              </w:rPr>
              <w:t xml:space="preserve">  </w:t>
            </w:r>
            <w:r>
              <w:rPr>
                <w:rFonts w:hint="eastAsia" w:ascii="宋体" w:hAnsi="宋体" w:cs="Arial"/>
                <w:bCs/>
                <w:kern w:val="21"/>
                <w:sz w:val="24"/>
              </w:rPr>
              <w:t>年</w:t>
            </w:r>
            <w:r>
              <w:rPr>
                <w:rFonts w:ascii="宋体" w:hAnsi="宋体" w:cs="Arial"/>
                <w:bCs/>
                <w:kern w:val="21"/>
                <w:sz w:val="24"/>
              </w:rPr>
              <w:t xml:space="preserve"> </w:t>
            </w:r>
            <w:r>
              <w:rPr>
                <w:rFonts w:hint="eastAsia" w:ascii="宋体" w:hAnsi="宋体" w:cs="Arial"/>
                <w:bCs/>
                <w:kern w:val="21"/>
                <w:sz w:val="24"/>
              </w:rPr>
              <w:t xml:space="preserve">  </w:t>
            </w:r>
            <w:r>
              <w:rPr>
                <w:rFonts w:ascii="宋体" w:hAnsi="宋体" w:cs="Arial"/>
                <w:bCs/>
                <w:kern w:val="21"/>
                <w:sz w:val="24"/>
              </w:rPr>
              <w:t xml:space="preserve"> </w:t>
            </w:r>
            <w:r>
              <w:rPr>
                <w:rFonts w:hint="eastAsia" w:ascii="宋体" w:hAnsi="宋体" w:cs="Arial"/>
                <w:bCs/>
                <w:kern w:val="21"/>
                <w:sz w:val="24"/>
              </w:rPr>
              <w:t xml:space="preserve">月  </w:t>
            </w:r>
            <w:r>
              <w:rPr>
                <w:rFonts w:ascii="宋体" w:hAnsi="宋体" w:cs="Arial"/>
                <w:bCs/>
                <w:kern w:val="21"/>
                <w:sz w:val="24"/>
              </w:rPr>
              <w:t xml:space="preserve"> </w:t>
            </w:r>
            <w:r>
              <w:rPr>
                <w:rFonts w:hint="eastAsia" w:ascii="宋体" w:hAnsi="宋体" w:cs="Arial"/>
                <w:bCs/>
                <w:kern w:val="21"/>
                <w:sz w:val="24"/>
              </w:rPr>
              <w:t>日</w:t>
            </w:r>
          </w:p>
        </w:tc>
      </w:tr>
    </w:tbl>
    <w:p/>
    <w:p/>
    <w:p/>
    <w:p/>
    <w:p/>
    <w:p/>
    <w:p/>
    <w:p/>
    <w:p/>
    <w:p/>
    <w:p/>
    <w:p>
      <w:pPr>
        <w:spacing w:line="360" w:lineRule="auto"/>
        <w:ind w:right="-21" w:rightChars="-10"/>
        <w:rPr>
          <w:sz w:val="28"/>
        </w:rPr>
      </w:pPr>
      <w:r>
        <w:rPr>
          <w:rFonts w:hint="eastAsia"/>
          <w:sz w:val="28"/>
        </w:rPr>
        <w:t>附件：廉洁合同</w:t>
      </w:r>
    </w:p>
    <w:p>
      <w:pPr>
        <w:adjustRightInd w:val="0"/>
        <w:snapToGrid w:val="0"/>
        <w:spacing w:line="460" w:lineRule="exact"/>
        <w:ind w:right="29"/>
        <w:jc w:val="center"/>
        <w:rPr>
          <w:rFonts w:ascii="宋体" w:hAnsi="宋体"/>
          <w:b/>
          <w:sz w:val="28"/>
          <w:szCs w:val="28"/>
        </w:rPr>
      </w:pPr>
      <w:r>
        <w:rPr>
          <w:rFonts w:hint="eastAsia" w:ascii="宋体" w:hAnsi="宋体" w:cs="宋体"/>
          <w:b/>
          <w:bCs/>
          <w:kern w:val="0"/>
          <w:sz w:val="28"/>
          <w:szCs w:val="28"/>
          <w:lang w:val="zh-CN"/>
        </w:rPr>
        <w:t>廉洁</w:t>
      </w:r>
      <w:r>
        <w:rPr>
          <w:rFonts w:hint="eastAsia" w:ascii="宋体" w:hAnsi="宋体" w:cs="宋体"/>
          <w:b/>
          <w:bCs/>
          <w:kern w:val="0"/>
          <w:sz w:val="28"/>
          <w:szCs w:val="28"/>
        </w:rPr>
        <w:t>合同</w:t>
      </w:r>
    </w:p>
    <w:p>
      <w:pPr>
        <w:autoSpaceDE w:val="0"/>
        <w:autoSpaceDN w:val="0"/>
        <w:adjustRightInd w:val="0"/>
        <w:spacing w:line="460" w:lineRule="exact"/>
        <w:ind w:left="2"/>
        <w:jc w:val="left"/>
        <w:rPr>
          <w:rFonts w:ascii="宋体" w:hAnsi="宋体" w:cs="宋体"/>
          <w:kern w:val="0"/>
          <w:szCs w:val="21"/>
        </w:rPr>
      </w:pPr>
    </w:p>
    <w:p>
      <w:pPr>
        <w:snapToGrid w:val="0"/>
        <w:spacing w:line="360" w:lineRule="auto"/>
        <w:rPr>
          <w:rFonts w:ascii="宋体" w:hAnsi="宋体"/>
          <w:kern w:val="0"/>
          <w:sz w:val="24"/>
          <w:lang w:val="zh-CN"/>
        </w:rPr>
      </w:pPr>
      <w:r>
        <w:rPr>
          <w:rFonts w:hint="eastAsia" w:ascii="宋体"/>
          <w:sz w:val="24"/>
        </w:rPr>
        <w:t>甲方：浙江省烟草公司杭州市公司</w:t>
      </w:r>
    </w:p>
    <w:p>
      <w:pPr>
        <w:snapToGrid w:val="0"/>
        <w:spacing w:line="360" w:lineRule="auto"/>
        <w:rPr>
          <w:rFonts w:hint="eastAsia" w:ascii="宋体" w:eastAsia="宋体"/>
          <w:sz w:val="24"/>
          <w:lang w:eastAsia="zh-CN"/>
        </w:rPr>
      </w:pPr>
      <w:r>
        <w:rPr>
          <w:rFonts w:hint="eastAsia" w:ascii="宋体"/>
          <w:sz w:val="24"/>
        </w:rPr>
        <w:t>乙方：</w:t>
      </w:r>
      <w:r>
        <w:rPr>
          <w:rFonts w:hint="eastAsia" w:ascii="宋体"/>
          <w:sz w:val="24"/>
          <w:lang w:val="en-US" w:eastAsia="zh-CN"/>
        </w:rPr>
        <w:t xml:space="preserve">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rPr>
        <w:t>根据《中华人民共和国招标投标法》《浙江省烟草专卖商业系统行贿供应商管理实施细则（暂行）》等规定，甲乙双方同意，</w:t>
      </w:r>
      <w:r>
        <w:rPr>
          <w:rFonts w:hint="eastAsia" w:ascii="宋体" w:hAnsi="宋体" w:cs="宋体"/>
          <w:kern w:val="0"/>
          <w:sz w:val="24"/>
          <w:lang w:val="zh-CN"/>
        </w:rPr>
        <w:t>在此次</w:t>
      </w:r>
      <w:r>
        <w:rPr>
          <w:rFonts w:hint="eastAsia" w:ascii="宋体" w:hAnsi="宋体" w:cs="宋体"/>
          <w:kern w:val="0"/>
          <w:sz w:val="24"/>
        </w:rPr>
        <w:t>合同签订、履行过程中</w:t>
      </w:r>
      <w:r>
        <w:rPr>
          <w:rFonts w:hint="eastAsia" w:ascii="宋体" w:hAnsi="宋体" w:cs="宋体"/>
          <w:kern w:val="0"/>
          <w:sz w:val="24"/>
          <w:lang w:val="zh-CN"/>
        </w:rPr>
        <w:t>将严格遵守国家法律法规的要求。</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一、双方郑重承诺：</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（二）不为项目有关人员及部门报销应由对方单位或个人支付的费用；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 xml:space="preserve">（四）不为项目有关人员及部门出国（境）、旅游等提供方便； </w:t>
      </w:r>
    </w:p>
    <w:p>
      <w:pPr>
        <w:autoSpaceDE w:val="0"/>
        <w:autoSpaceDN w:val="0"/>
        <w:snapToGrid w:val="0"/>
        <w:spacing w:line="360" w:lineRule="auto"/>
        <w:ind w:firstLine="482" w:firstLineChars="201"/>
        <w:jc w:val="left"/>
        <w:rPr>
          <w:rFonts w:ascii="宋体" w:hAnsi="宋体" w:cs="宋体"/>
          <w:kern w:val="0"/>
          <w:sz w:val="24"/>
          <w:lang w:val="zh-CN"/>
        </w:rPr>
      </w:pPr>
      <w:r>
        <w:rPr>
          <w:rFonts w:hint="eastAsia" w:ascii="宋体" w:hAnsi="宋体" w:cs="宋体"/>
          <w:kern w:val="0"/>
          <w:sz w:val="24"/>
          <w:lang w:val="zh-CN"/>
        </w:rPr>
        <w:t xml:space="preserve">（五）不为项目有关人员个人装修住房、婚丧嫁娶、配偶子女工作安排等提供好处； </w:t>
      </w:r>
    </w:p>
    <w:p>
      <w:pPr>
        <w:autoSpaceDE w:val="0"/>
        <w:autoSpaceDN w:val="0"/>
        <w:snapToGrid w:val="0"/>
        <w:spacing w:line="360" w:lineRule="auto"/>
        <w:ind w:left="2" w:firstLine="482" w:firstLineChars="201"/>
        <w:jc w:val="left"/>
        <w:rPr>
          <w:rFonts w:ascii="宋体" w:hAnsi="宋体" w:cs="宋体"/>
          <w:kern w:val="0"/>
          <w:sz w:val="24"/>
          <w:lang w:val="zh-CN"/>
        </w:rPr>
      </w:pPr>
      <w:r>
        <w:rPr>
          <w:rFonts w:hint="eastAsia" w:ascii="宋体" w:hAnsi="宋体" w:cs="宋体"/>
          <w:kern w:val="0"/>
          <w:sz w:val="24"/>
          <w:lang w:val="zh-CN"/>
        </w:rPr>
        <w:t>（六）严格遵守招标投标法、民法典等法律，诚实守信，合法经营，坚决抵制各种违法违纪行为。</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如违反上述承诺，</w:t>
      </w:r>
      <w:r>
        <w:rPr>
          <w:rFonts w:hint="eastAsia" w:ascii="宋体" w:hAnsi="宋体" w:cs="宋体"/>
          <w:kern w:val="0"/>
          <w:sz w:val="24"/>
        </w:rPr>
        <w:t>甲乙双方均</w:t>
      </w:r>
      <w:r>
        <w:rPr>
          <w:rFonts w:hint="eastAsia" w:ascii="宋体" w:hAnsi="宋体" w:cs="宋体"/>
          <w:kern w:val="0"/>
          <w:sz w:val="24"/>
          <w:lang w:val="zh-CN"/>
        </w:rPr>
        <w:t>有权立即</w:t>
      </w:r>
      <w:r>
        <w:rPr>
          <w:rFonts w:hint="eastAsia" w:ascii="宋体" w:hAnsi="宋体" w:cs="宋体"/>
          <w:kern w:val="0"/>
          <w:sz w:val="24"/>
        </w:rPr>
        <w:t>解除合同</w:t>
      </w:r>
      <w:r>
        <w:rPr>
          <w:rFonts w:hint="eastAsia" w:ascii="宋体" w:hAnsi="宋体" w:cs="宋体"/>
          <w:kern w:val="0"/>
          <w:sz w:val="24"/>
          <w:lang w:val="zh-CN"/>
        </w:rPr>
        <w:t>，</w:t>
      </w:r>
      <w:r>
        <w:rPr>
          <w:rFonts w:hint="eastAsia" w:ascii="宋体" w:hAnsi="宋体" w:cs="宋体"/>
          <w:kern w:val="0"/>
          <w:sz w:val="24"/>
        </w:rPr>
        <w:t>并</w:t>
      </w:r>
      <w:r>
        <w:rPr>
          <w:rFonts w:hint="eastAsia" w:ascii="宋体" w:hAnsi="宋体" w:cs="宋体"/>
          <w:kern w:val="0"/>
          <w:sz w:val="24"/>
          <w:lang w:val="zh-CN"/>
        </w:rPr>
        <w:t>在一定时期内有权拒绝与对方进行合作。由此引起的相应损失均由过错方承担。</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二、 2017年10月15日起，供应商在参加行业采购活动中，向本单位干部职工行贿的，将其列入存在行贿行为供应商名单，实施严格禁入措施，禁止参加新采购项目，并根据生效的刑事判决书、刑事裁定书、党政纪处分决定书认定的数额，采取如下处理措施：</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（一）行贿数额不满10万元的，禁止参加全行业烟草企业新采购项目1年，禁止参加浙江省烟草专卖商业系统新采购项目2年；</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（二）行贿数额10万元以上不满50万元的，禁止参加全行业烟草企业新采购项目1年，禁止参加浙江省烟草专卖商业系统新采购项目3年；</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（三）行贿数额50万元以上不满100万元的，禁止参加全行业烟草企业新采购项目1年，禁止参加浙江省烟草专卖商业系统新采购项目4年；</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（四）行贿数额在100万元以上不满500万元的，禁止参加全行业烟草企业新采购项目2年，禁止参加浙江省烟草专卖商业系统新采购项目5年；</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（五）行贿数额在500万元以上的，禁止参加全行业烟草企业新采购项目3年，禁止参加浙江省烟草专卖商业系统新采购项目6年；</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（六）向烟草行业行贿两次以上的或者造成恶劣社会影响的，永久禁止参加浙江省烟草专卖商业系统新采购项目；</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（七）行贿行为情节特别严重的，永久禁止参加烟草企业新采购项目。</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三</w:t>
      </w:r>
      <w:r>
        <w:rPr>
          <w:rFonts w:ascii="宋体" w:hAnsi="宋体" w:cs="宋体"/>
          <w:kern w:val="0"/>
          <w:sz w:val="24"/>
          <w:lang w:val="zh-CN"/>
        </w:rPr>
        <w:t>、</w:t>
      </w:r>
      <w:r>
        <w:rPr>
          <w:rFonts w:hint="eastAsia" w:ascii="宋体" w:hAnsi="宋体" w:cs="宋体"/>
          <w:kern w:val="0"/>
          <w:sz w:val="24"/>
          <w:lang w:val="zh-CN"/>
        </w:rPr>
        <w:t xml:space="preserve"> 供应商在合同期内向本单位干部职工行贿行为的，按照本合同第二条列入存在行贿行为供应商名单，采取警示约谈等措施进行督促整改，并根据合同约定采取降低考核评价分数、降低供货份额、缩短服务期限、终止或解除合同等处理措施；供应商在合同期内向行业外人员行贿的，要进行警示约谈，签订廉洁合同，明确廉洁要求。</w:t>
      </w:r>
    </w:p>
    <w:p>
      <w:pPr>
        <w:autoSpaceDE w:val="0"/>
        <w:autoSpaceDN w:val="0"/>
        <w:snapToGrid w:val="0"/>
        <w:spacing w:line="360" w:lineRule="auto"/>
        <w:ind w:left="2" w:leftChars="1" w:firstLine="482" w:firstLineChars="201"/>
        <w:jc w:val="left"/>
        <w:rPr>
          <w:rFonts w:ascii="宋体" w:hAnsi="宋体" w:cs="宋体"/>
          <w:kern w:val="0"/>
          <w:sz w:val="24"/>
          <w:lang w:val="zh-CN"/>
        </w:rPr>
      </w:pPr>
      <w:r>
        <w:rPr>
          <w:rFonts w:hint="eastAsia" w:ascii="宋体" w:hAnsi="宋体" w:cs="宋体"/>
          <w:kern w:val="0"/>
          <w:sz w:val="24"/>
          <w:lang w:val="zh-CN"/>
        </w:rPr>
        <w:t>四、 在行贿供应商被列入禁止参加烟草企业新采购期限内，因供应商提供的工程、物资、服务暂时无法替代的，经工程、物资、服务管理委员会研究后，可以暂缓执行行贿供应商禁入的决定，并及时逐级报备至中国烟草总公司。同时按照合同约定，有权要求行贿供应商将其核心技术资料（香精香料配方、软件源代码等）公开，交给其他供应商使用。</w:t>
      </w:r>
    </w:p>
    <w:p>
      <w:pPr>
        <w:snapToGrid w:val="0"/>
        <w:spacing w:line="360" w:lineRule="auto"/>
        <w:rPr>
          <w:rFonts w:ascii="宋体" w:hAnsi="宋体"/>
          <w:sz w:val="24"/>
        </w:rPr>
      </w:pPr>
    </w:p>
    <w:p>
      <w:pPr>
        <w:autoSpaceDE w:val="0"/>
        <w:autoSpaceDN w:val="0"/>
        <w:adjustRightInd w:val="0"/>
        <w:snapToGrid w:val="0"/>
        <w:spacing w:line="360" w:lineRule="auto"/>
        <w:jc w:val="left"/>
        <w:rPr>
          <w:rFonts w:ascii="宋体" w:hAnsi="宋体"/>
          <w:kern w:val="0"/>
          <w:sz w:val="24"/>
        </w:rPr>
      </w:pPr>
      <w:r>
        <w:rPr>
          <w:rFonts w:hint="eastAsia" w:ascii="宋体" w:hAnsi="宋体" w:cs="仿宋_GB2312"/>
          <w:kern w:val="0"/>
          <w:sz w:val="24"/>
        </w:rPr>
        <w:t>甲方</w:t>
      </w:r>
      <w:r>
        <w:rPr>
          <w:rFonts w:hint="eastAsia" w:ascii="宋体" w:hAnsi="宋体" w:cs="仿宋_GB2312"/>
          <w:kern w:val="0"/>
          <w:sz w:val="24"/>
          <w:lang w:val="zh-CN"/>
        </w:rPr>
        <w:t>名称（公章）：</w:t>
      </w:r>
    </w:p>
    <w:p>
      <w:pPr>
        <w:snapToGrid w:val="0"/>
        <w:spacing w:line="360" w:lineRule="auto"/>
        <w:jc w:val="left"/>
        <w:rPr>
          <w:rFonts w:ascii="宋体" w:hAnsi="宋体" w:cs="仿宋_GB2312"/>
          <w:kern w:val="0"/>
          <w:sz w:val="24"/>
          <w:lang w:val="zh-CN"/>
        </w:rPr>
      </w:pPr>
      <w:r>
        <w:rPr>
          <w:rFonts w:hint="eastAsia" w:ascii="宋体" w:hAnsi="宋体" w:cs="仿宋_GB2312"/>
          <w:kern w:val="0"/>
          <w:sz w:val="24"/>
          <w:lang w:val="zh-CN"/>
        </w:rPr>
        <w:t>日期：     年   月   日</w:t>
      </w:r>
    </w:p>
    <w:p>
      <w:pPr>
        <w:snapToGrid w:val="0"/>
        <w:spacing w:line="360" w:lineRule="auto"/>
        <w:jc w:val="left"/>
        <w:rPr>
          <w:rFonts w:ascii="宋体" w:hAnsi="宋体" w:cs="仿宋_GB2312"/>
          <w:kern w:val="0"/>
          <w:sz w:val="24"/>
          <w:lang w:val="zh-CN"/>
        </w:rPr>
      </w:pPr>
    </w:p>
    <w:p>
      <w:pPr>
        <w:autoSpaceDE w:val="0"/>
        <w:autoSpaceDN w:val="0"/>
        <w:adjustRightInd w:val="0"/>
        <w:snapToGrid w:val="0"/>
        <w:spacing w:line="360" w:lineRule="auto"/>
        <w:jc w:val="left"/>
        <w:rPr>
          <w:rFonts w:ascii="宋体" w:hAnsi="宋体"/>
          <w:kern w:val="0"/>
          <w:sz w:val="24"/>
        </w:rPr>
      </w:pPr>
      <w:r>
        <w:rPr>
          <w:rFonts w:hint="eastAsia" w:ascii="宋体" w:hAnsi="宋体" w:cs="仿宋_GB2312"/>
          <w:kern w:val="0"/>
          <w:sz w:val="24"/>
        </w:rPr>
        <w:t>乙方</w:t>
      </w:r>
      <w:r>
        <w:rPr>
          <w:rFonts w:hint="eastAsia" w:ascii="宋体" w:hAnsi="宋体" w:cs="仿宋_GB2312"/>
          <w:kern w:val="0"/>
          <w:sz w:val="24"/>
          <w:lang w:val="zh-CN"/>
        </w:rPr>
        <w:t>名称（公章）：</w:t>
      </w:r>
    </w:p>
    <w:p>
      <w:pPr>
        <w:snapToGrid w:val="0"/>
        <w:spacing w:line="360" w:lineRule="auto"/>
        <w:jc w:val="left"/>
        <w:rPr>
          <w:rFonts w:ascii="宋体" w:hAnsi="宋体"/>
          <w:b/>
          <w:sz w:val="24"/>
        </w:rPr>
      </w:pPr>
      <w:r>
        <w:rPr>
          <w:rFonts w:hint="eastAsia" w:ascii="宋体" w:hAnsi="宋体" w:cs="仿宋_GB2312"/>
          <w:kern w:val="0"/>
          <w:sz w:val="24"/>
          <w:lang w:val="zh-CN"/>
        </w:rPr>
        <w:t>日期：     年   月   日</w:t>
      </w:r>
    </w:p>
    <w:p>
      <w:pPr>
        <w:spacing w:line="360" w:lineRule="auto"/>
        <w:ind w:right="-21" w:rightChars="-1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mQ1MTFmMDViMTMwMzViMzI2YmY2MGM4OWI4YzcifQ=="/>
  </w:docVars>
  <w:rsids>
    <w:rsidRoot w:val="007F065A"/>
    <w:rsid w:val="000218E6"/>
    <w:rsid w:val="00024239"/>
    <w:rsid w:val="00042C29"/>
    <w:rsid w:val="00061299"/>
    <w:rsid w:val="00076380"/>
    <w:rsid w:val="000D5F10"/>
    <w:rsid w:val="000D66A1"/>
    <w:rsid w:val="000D78B9"/>
    <w:rsid w:val="000E2F7B"/>
    <w:rsid w:val="001074B2"/>
    <w:rsid w:val="001145B1"/>
    <w:rsid w:val="0012429E"/>
    <w:rsid w:val="00146C6C"/>
    <w:rsid w:val="00152E45"/>
    <w:rsid w:val="00155543"/>
    <w:rsid w:val="001727F3"/>
    <w:rsid w:val="001735C2"/>
    <w:rsid w:val="00186166"/>
    <w:rsid w:val="001875E6"/>
    <w:rsid w:val="0019536D"/>
    <w:rsid w:val="001967BF"/>
    <w:rsid w:val="001A1953"/>
    <w:rsid w:val="001A5E91"/>
    <w:rsid w:val="001F2314"/>
    <w:rsid w:val="00242338"/>
    <w:rsid w:val="002938EA"/>
    <w:rsid w:val="002A0BCC"/>
    <w:rsid w:val="002C237E"/>
    <w:rsid w:val="002C33FC"/>
    <w:rsid w:val="002C42D7"/>
    <w:rsid w:val="002D37FA"/>
    <w:rsid w:val="002D7A16"/>
    <w:rsid w:val="002F440D"/>
    <w:rsid w:val="003225EA"/>
    <w:rsid w:val="003265F2"/>
    <w:rsid w:val="003357B7"/>
    <w:rsid w:val="00345766"/>
    <w:rsid w:val="003717CA"/>
    <w:rsid w:val="0037597B"/>
    <w:rsid w:val="00383ED8"/>
    <w:rsid w:val="00391C3E"/>
    <w:rsid w:val="00394669"/>
    <w:rsid w:val="003A6145"/>
    <w:rsid w:val="003A7F1E"/>
    <w:rsid w:val="003D5DB1"/>
    <w:rsid w:val="003D76E3"/>
    <w:rsid w:val="003E61C0"/>
    <w:rsid w:val="00460464"/>
    <w:rsid w:val="0047494C"/>
    <w:rsid w:val="0048008A"/>
    <w:rsid w:val="00497585"/>
    <w:rsid w:val="004A5B21"/>
    <w:rsid w:val="004C2822"/>
    <w:rsid w:val="004C77B3"/>
    <w:rsid w:val="004E1E1C"/>
    <w:rsid w:val="004E4E7F"/>
    <w:rsid w:val="00503546"/>
    <w:rsid w:val="005122BD"/>
    <w:rsid w:val="00522902"/>
    <w:rsid w:val="005B130A"/>
    <w:rsid w:val="005B5E08"/>
    <w:rsid w:val="005F5114"/>
    <w:rsid w:val="00604C4D"/>
    <w:rsid w:val="00607F43"/>
    <w:rsid w:val="00631760"/>
    <w:rsid w:val="00655928"/>
    <w:rsid w:val="006561B0"/>
    <w:rsid w:val="006574D9"/>
    <w:rsid w:val="00661809"/>
    <w:rsid w:val="006A74FB"/>
    <w:rsid w:val="006B2D9D"/>
    <w:rsid w:val="006B5CE1"/>
    <w:rsid w:val="006C59A6"/>
    <w:rsid w:val="006D3595"/>
    <w:rsid w:val="006E5F1E"/>
    <w:rsid w:val="00701442"/>
    <w:rsid w:val="00714AA3"/>
    <w:rsid w:val="00716415"/>
    <w:rsid w:val="00735721"/>
    <w:rsid w:val="007551E2"/>
    <w:rsid w:val="007624AE"/>
    <w:rsid w:val="00775869"/>
    <w:rsid w:val="00795425"/>
    <w:rsid w:val="007B2249"/>
    <w:rsid w:val="007B6511"/>
    <w:rsid w:val="007C543B"/>
    <w:rsid w:val="007F065A"/>
    <w:rsid w:val="0081258F"/>
    <w:rsid w:val="00814137"/>
    <w:rsid w:val="00815DCD"/>
    <w:rsid w:val="008253CE"/>
    <w:rsid w:val="008D5039"/>
    <w:rsid w:val="00917057"/>
    <w:rsid w:val="00924AAF"/>
    <w:rsid w:val="00935D2E"/>
    <w:rsid w:val="00942F2E"/>
    <w:rsid w:val="00954A88"/>
    <w:rsid w:val="0096281F"/>
    <w:rsid w:val="00967E12"/>
    <w:rsid w:val="00990BFE"/>
    <w:rsid w:val="009A7B18"/>
    <w:rsid w:val="009B1601"/>
    <w:rsid w:val="009B7C28"/>
    <w:rsid w:val="009D74FF"/>
    <w:rsid w:val="009D7A3F"/>
    <w:rsid w:val="009E2B9F"/>
    <w:rsid w:val="009E47A3"/>
    <w:rsid w:val="00A13D2D"/>
    <w:rsid w:val="00A13EA2"/>
    <w:rsid w:val="00A26AB1"/>
    <w:rsid w:val="00A320CD"/>
    <w:rsid w:val="00A5659A"/>
    <w:rsid w:val="00A66548"/>
    <w:rsid w:val="00A76FAB"/>
    <w:rsid w:val="00AA4EDD"/>
    <w:rsid w:val="00AC2CE1"/>
    <w:rsid w:val="00AC7BB1"/>
    <w:rsid w:val="00AE7E95"/>
    <w:rsid w:val="00B04A81"/>
    <w:rsid w:val="00B209F2"/>
    <w:rsid w:val="00B2362D"/>
    <w:rsid w:val="00B52CFF"/>
    <w:rsid w:val="00B555DF"/>
    <w:rsid w:val="00B80B9C"/>
    <w:rsid w:val="00B834BF"/>
    <w:rsid w:val="00BA4BDE"/>
    <w:rsid w:val="00BC1F6D"/>
    <w:rsid w:val="00BF4B0B"/>
    <w:rsid w:val="00BF4BB9"/>
    <w:rsid w:val="00C1046C"/>
    <w:rsid w:val="00C12BA1"/>
    <w:rsid w:val="00C33DD6"/>
    <w:rsid w:val="00C3476D"/>
    <w:rsid w:val="00C35549"/>
    <w:rsid w:val="00C6363B"/>
    <w:rsid w:val="00C67791"/>
    <w:rsid w:val="00C71D18"/>
    <w:rsid w:val="00CB3F1F"/>
    <w:rsid w:val="00CF19C9"/>
    <w:rsid w:val="00D01175"/>
    <w:rsid w:val="00D2260D"/>
    <w:rsid w:val="00D34D54"/>
    <w:rsid w:val="00D368D9"/>
    <w:rsid w:val="00D4303D"/>
    <w:rsid w:val="00DB5974"/>
    <w:rsid w:val="00DE43F6"/>
    <w:rsid w:val="00E020BF"/>
    <w:rsid w:val="00E5595B"/>
    <w:rsid w:val="00E870CE"/>
    <w:rsid w:val="00EC1684"/>
    <w:rsid w:val="00EC3343"/>
    <w:rsid w:val="00EF143E"/>
    <w:rsid w:val="00F07FB0"/>
    <w:rsid w:val="00F10604"/>
    <w:rsid w:val="00F3272C"/>
    <w:rsid w:val="00F95842"/>
    <w:rsid w:val="00F97576"/>
    <w:rsid w:val="00FB33E3"/>
    <w:rsid w:val="00FE0B0C"/>
    <w:rsid w:val="02EE7AF0"/>
    <w:rsid w:val="044C330C"/>
    <w:rsid w:val="053E7FF1"/>
    <w:rsid w:val="08C20612"/>
    <w:rsid w:val="0FA649C8"/>
    <w:rsid w:val="1A861DD2"/>
    <w:rsid w:val="23CE0CB0"/>
    <w:rsid w:val="24CA3E3A"/>
    <w:rsid w:val="29DC3616"/>
    <w:rsid w:val="2F9C19AB"/>
    <w:rsid w:val="445164C0"/>
    <w:rsid w:val="4FD277EE"/>
    <w:rsid w:val="5017708D"/>
    <w:rsid w:val="527D78E5"/>
    <w:rsid w:val="5EAB17EF"/>
    <w:rsid w:val="647F6059"/>
    <w:rsid w:val="661474B8"/>
    <w:rsid w:val="7F6C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Calibri" w:hAnsi="Calibri"/>
      <w:kern w:val="0"/>
      <w:sz w:val="24"/>
    </w:rPr>
  </w:style>
  <w:style w:type="character" w:styleId="7">
    <w:name w:val="page number"/>
    <w:basedOn w:val="6"/>
    <w:qFormat/>
    <w:uiPriority w:val="0"/>
  </w:style>
  <w:style w:type="character" w:customStyle="1" w:styleId="8">
    <w:name w:val="contractnumber"/>
    <w:basedOn w:val="6"/>
    <w:qFormat/>
    <w:uiPriority w:val="0"/>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4980</Words>
  <Characters>5198</Characters>
  <Lines>39</Lines>
  <Paragraphs>11</Paragraphs>
  <TotalTime>24</TotalTime>
  <ScaleCrop>false</ScaleCrop>
  <LinksUpToDate>false</LinksUpToDate>
  <CharactersWithSpaces>5403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2021-02-18T05:56:00Z</dcterms:created>
  <dc:creator>hz</dc:creator>
  <cp:lastModifiedBy>流拍</cp:lastModifiedBy>
  <cp:lastPrinted>2022-03-03T23:28:00Z</cp:lastPrinted>
  <dcterms:modified xsi:type="dcterms:W3CDTF">2022-08-23T01:57:24Z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D5EBB00B2DED48228378B9CB4940174E</vt:lpwstr>
  </property>
</Properties>
</file>