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1DA47">
      <w:pPr>
        <w:jc w:val="left"/>
        <w:rPr>
          <w:rFonts w:hint="eastAsia"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件</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w:t>
      </w:r>
    </w:p>
    <w:p w14:paraId="000D3108">
      <w:pPr>
        <w:spacing w:line="300" w:lineRule="auto"/>
        <w:jc w:val="center"/>
        <w:rPr>
          <w:rFonts w:hint="eastAsia" w:ascii="方正小标宋简体" w:hAnsi="方正小标宋简体" w:eastAsia="方正小标宋简体" w:cs="方正小标宋简体"/>
          <w:color w:val="auto"/>
          <w:sz w:val="44"/>
          <w:szCs w:val="44"/>
        </w:rPr>
      </w:pPr>
      <w:bookmarkStart w:id="6" w:name="_GoBack"/>
      <w:r>
        <w:rPr>
          <w:rFonts w:hint="eastAsia" w:ascii="方正小标宋简体" w:hAnsi="方正小标宋简体" w:eastAsia="方正小标宋简体" w:cs="方正小标宋简体"/>
          <w:color w:val="auto"/>
          <w:sz w:val="44"/>
          <w:szCs w:val="44"/>
        </w:rPr>
        <w:t>厂房租赁合同</w:t>
      </w:r>
    </w:p>
    <w:bookmarkEnd w:id="6"/>
    <w:p w14:paraId="081FAD59">
      <w:pPr>
        <w:spacing w:line="300" w:lineRule="auto"/>
        <w:jc w:val="center"/>
        <w:rPr>
          <w:rFonts w:hint="eastAsia" w:ascii="宋体" w:hAnsi="宋体"/>
          <w:color w:val="auto"/>
          <w:sz w:val="24"/>
        </w:rPr>
      </w:pPr>
      <w:r>
        <w:rPr>
          <w:rFonts w:hint="eastAsia" w:ascii="宋体" w:hAnsi="宋体"/>
          <w:color w:val="auto"/>
          <w:sz w:val="24"/>
        </w:rPr>
        <w:t>合同编号：</w:t>
      </w:r>
    </w:p>
    <w:p w14:paraId="5B8B6E8E">
      <w:pPr>
        <w:spacing w:line="300" w:lineRule="auto"/>
        <w:ind w:firstLine="482" w:firstLineChars="200"/>
        <w:rPr>
          <w:rFonts w:ascii="仿宋_GB2312"/>
          <w:b/>
          <w:bCs/>
          <w:color w:val="auto"/>
          <w:sz w:val="24"/>
        </w:rPr>
      </w:pPr>
      <w:r>
        <w:rPr>
          <w:rFonts w:hint="eastAsia" w:ascii="仿宋_GB2312"/>
          <w:b/>
          <w:bCs/>
          <w:color w:val="auto"/>
          <w:sz w:val="24"/>
        </w:rPr>
        <w:t>甲方（出租方）：宁波保税区东海资产经营有限公司</w:t>
      </w:r>
    </w:p>
    <w:p w14:paraId="75E91B4A">
      <w:pPr>
        <w:spacing w:line="300" w:lineRule="auto"/>
        <w:ind w:firstLine="482" w:firstLineChars="200"/>
        <w:rPr>
          <w:rFonts w:hint="eastAsia" w:ascii="仿宋_GB2312"/>
          <w:b/>
          <w:bCs/>
          <w:color w:val="auto"/>
          <w:sz w:val="24"/>
        </w:rPr>
      </w:pPr>
      <w:r>
        <w:rPr>
          <w:rFonts w:hint="eastAsia" w:ascii="仿宋_GB2312"/>
          <w:b/>
          <w:bCs/>
          <w:color w:val="auto"/>
          <w:sz w:val="24"/>
        </w:rPr>
        <w:t>乙方（承租方）：</w:t>
      </w:r>
    </w:p>
    <w:p w14:paraId="283172E2">
      <w:pPr>
        <w:spacing w:line="300" w:lineRule="auto"/>
        <w:ind w:firstLine="480" w:firstLineChars="200"/>
        <w:rPr>
          <w:rFonts w:ascii="仿宋_GB2312"/>
          <w:color w:val="auto"/>
          <w:sz w:val="24"/>
        </w:rPr>
      </w:pPr>
      <w:r>
        <w:rPr>
          <w:rFonts w:hint="eastAsia" w:ascii="仿宋_GB2312"/>
          <w:color w:val="auto"/>
          <w:sz w:val="24"/>
        </w:rPr>
        <w:t>根据《中华人民共和国民法典》及相关法律法规的规定，甲、乙双方经协商一致，就乙方租赁甲方房屋事宜订立本合同。</w:t>
      </w:r>
    </w:p>
    <w:p w14:paraId="2FB7650A">
      <w:pPr>
        <w:pStyle w:val="2"/>
        <w:spacing w:line="300" w:lineRule="auto"/>
        <w:ind w:firstLine="482" w:firstLineChars="200"/>
        <w:rPr>
          <w:rFonts w:ascii="宋体" w:hAnsi="宋体"/>
          <w:b/>
          <w:color w:val="auto"/>
        </w:rPr>
      </w:pPr>
      <w:r>
        <w:rPr>
          <w:rFonts w:hint="eastAsia" w:ascii="宋体" w:hAnsi="宋体"/>
          <w:b/>
          <w:color w:val="auto"/>
        </w:rPr>
        <w:t>第一条 房屋的基本情况、用途</w:t>
      </w:r>
    </w:p>
    <w:p w14:paraId="2AE354D7">
      <w:pPr>
        <w:pStyle w:val="2"/>
        <w:spacing w:line="300" w:lineRule="auto"/>
        <w:rPr>
          <w:color w:val="auto"/>
        </w:rPr>
      </w:pPr>
      <w:r>
        <w:rPr>
          <w:rFonts w:hint="eastAsia"/>
          <w:color w:val="auto"/>
        </w:rPr>
        <w:t>1.甲方将坐落于</w:t>
      </w:r>
      <w:r>
        <w:rPr>
          <w:rFonts w:hint="eastAsia" w:ascii="宋体" w:hAnsi="宋体"/>
          <w:color w:val="auto"/>
        </w:rPr>
        <w:t>**</w:t>
      </w:r>
      <w:r>
        <w:rPr>
          <w:rFonts w:hint="eastAsia"/>
          <w:color w:val="auto"/>
        </w:rPr>
        <w:t>的下列房屋出租给乙方（以下简称房屋或该房屋）。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033"/>
        <w:gridCol w:w="3095"/>
      </w:tblGrid>
      <w:tr w14:paraId="4F3E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noWrap w:val="0"/>
            <w:vAlign w:val="top"/>
          </w:tcPr>
          <w:p w14:paraId="4932FBD1">
            <w:pPr>
              <w:spacing w:line="300" w:lineRule="auto"/>
              <w:jc w:val="center"/>
              <w:rPr>
                <w:rFonts w:hint="eastAsia" w:ascii="宋体" w:hAnsi="宋体"/>
                <w:color w:val="auto"/>
                <w:sz w:val="24"/>
              </w:rPr>
            </w:pPr>
            <w:r>
              <w:rPr>
                <w:rFonts w:hint="eastAsia" w:ascii="宋体" w:hAnsi="宋体"/>
                <w:color w:val="auto"/>
                <w:sz w:val="24"/>
              </w:rPr>
              <w:t>序号</w:t>
            </w:r>
          </w:p>
        </w:tc>
        <w:tc>
          <w:tcPr>
            <w:tcW w:w="3033" w:type="dxa"/>
            <w:noWrap w:val="0"/>
            <w:vAlign w:val="top"/>
          </w:tcPr>
          <w:p w14:paraId="2286B5F3">
            <w:pPr>
              <w:spacing w:line="300" w:lineRule="auto"/>
              <w:jc w:val="center"/>
              <w:rPr>
                <w:rFonts w:hint="eastAsia" w:ascii="宋体" w:hAnsi="宋体"/>
                <w:color w:val="auto"/>
                <w:sz w:val="24"/>
              </w:rPr>
            </w:pPr>
            <w:r>
              <w:rPr>
                <w:rFonts w:hint="eastAsia" w:ascii="宋体" w:hAnsi="宋体"/>
                <w:color w:val="auto"/>
                <w:sz w:val="24"/>
              </w:rPr>
              <w:t>租赁单元</w:t>
            </w:r>
          </w:p>
        </w:tc>
        <w:tc>
          <w:tcPr>
            <w:tcW w:w="3095" w:type="dxa"/>
            <w:noWrap w:val="0"/>
            <w:vAlign w:val="top"/>
          </w:tcPr>
          <w:p w14:paraId="4C88B028">
            <w:pPr>
              <w:spacing w:line="300" w:lineRule="auto"/>
              <w:jc w:val="center"/>
              <w:rPr>
                <w:rFonts w:ascii="宋体" w:hAnsi="宋体"/>
                <w:color w:val="auto"/>
                <w:sz w:val="24"/>
              </w:rPr>
            </w:pPr>
            <w:r>
              <w:rPr>
                <w:rFonts w:hint="eastAsia" w:ascii="宋体" w:hAnsi="宋体"/>
                <w:color w:val="auto"/>
                <w:sz w:val="24"/>
              </w:rPr>
              <w:t>建筑面积（平方米）</w:t>
            </w:r>
          </w:p>
        </w:tc>
      </w:tr>
      <w:tr w14:paraId="6CAB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noWrap w:val="0"/>
            <w:vAlign w:val="top"/>
          </w:tcPr>
          <w:p w14:paraId="243BDD85">
            <w:pPr>
              <w:spacing w:line="300" w:lineRule="auto"/>
              <w:jc w:val="center"/>
              <w:rPr>
                <w:rFonts w:ascii="宋体" w:hAnsi="宋体"/>
                <w:color w:val="auto"/>
                <w:sz w:val="24"/>
              </w:rPr>
            </w:pPr>
          </w:p>
        </w:tc>
        <w:tc>
          <w:tcPr>
            <w:tcW w:w="3033" w:type="dxa"/>
            <w:noWrap w:val="0"/>
            <w:vAlign w:val="top"/>
          </w:tcPr>
          <w:p w14:paraId="6D40B645">
            <w:pPr>
              <w:spacing w:line="300" w:lineRule="auto"/>
              <w:jc w:val="center"/>
              <w:rPr>
                <w:rFonts w:ascii="宋体" w:hAnsi="宋体"/>
                <w:color w:val="auto"/>
                <w:sz w:val="24"/>
              </w:rPr>
            </w:pPr>
          </w:p>
        </w:tc>
        <w:tc>
          <w:tcPr>
            <w:tcW w:w="3095" w:type="dxa"/>
            <w:noWrap w:val="0"/>
            <w:vAlign w:val="top"/>
          </w:tcPr>
          <w:p w14:paraId="79A3F467">
            <w:pPr>
              <w:spacing w:line="300" w:lineRule="auto"/>
              <w:jc w:val="center"/>
              <w:rPr>
                <w:rFonts w:ascii="宋体" w:hAnsi="宋体"/>
                <w:color w:val="auto"/>
                <w:sz w:val="24"/>
              </w:rPr>
            </w:pPr>
          </w:p>
        </w:tc>
      </w:tr>
      <w:tr w14:paraId="312A5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noWrap w:val="0"/>
            <w:vAlign w:val="top"/>
          </w:tcPr>
          <w:p w14:paraId="55C5F3D9">
            <w:pPr>
              <w:spacing w:line="300" w:lineRule="auto"/>
              <w:jc w:val="center"/>
              <w:rPr>
                <w:rFonts w:ascii="宋体" w:hAnsi="宋体"/>
                <w:color w:val="auto"/>
                <w:sz w:val="24"/>
              </w:rPr>
            </w:pPr>
          </w:p>
        </w:tc>
        <w:tc>
          <w:tcPr>
            <w:tcW w:w="3033" w:type="dxa"/>
            <w:noWrap w:val="0"/>
            <w:vAlign w:val="top"/>
          </w:tcPr>
          <w:p w14:paraId="7437420B">
            <w:pPr>
              <w:spacing w:line="300" w:lineRule="auto"/>
              <w:jc w:val="center"/>
              <w:rPr>
                <w:rFonts w:ascii="宋体" w:hAnsi="宋体"/>
                <w:color w:val="auto"/>
                <w:sz w:val="24"/>
              </w:rPr>
            </w:pPr>
          </w:p>
        </w:tc>
        <w:tc>
          <w:tcPr>
            <w:tcW w:w="3095" w:type="dxa"/>
            <w:noWrap w:val="0"/>
            <w:vAlign w:val="top"/>
          </w:tcPr>
          <w:p w14:paraId="3F61BE3B">
            <w:pPr>
              <w:spacing w:line="300" w:lineRule="auto"/>
              <w:jc w:val="center"/>
              <w:rPr>
                <w:rFonts w:ascii="宋体" w:hAnsi="宋体"/>
                <w:color w:val="auto"/>
                <w:sz w:val="24"/>
              </w:rPr>
            </w:pPr>
          </w:p>
        </w:tc>
      </w:tr>
      <w:tr w14:paraId="7B6D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4" w:type="dxa"/>
            <w:noWrap w:val="0"/>
            <w:vAlign w:val="top"/>
          </w:tcPr>
          <w:p w14:paraId="1C70294C">
            <w:pPr>
              <w:spacing w:line="300" w:lineRule="auto"/>
              <w:jc w:val="center"/>
              <w:rPr>
                <w:rFonts w:hint="eastAsia" w:ascii="宋体" w:hAnsi="宋体"/>
                <w:color w:val="auto"/>
                <w:sz w:val="24"/>
              </w:rPr>
            </w:pPr>
            <w:r>
              <w:rPr>
                <w:rFonts w:hint="eastAsia" w:ascii="宋体" w:hAnsi="宋体"/>
                <w:color w:val="auto"/>
                <w:sz w:val="24"/>
              </w:rPr>
              <w:t>合计</w:t>
            </w:r>
          </w:p>
        </w:tc>
        <w:tc>
          <w:tcPr>
            <w:tcW w:w="3033" w:type="dxa"/>
            <w:noWrap w:val="0"/>
            <w:vAlign w:val="top"/>
          </w:tcPr>
          <w:p w14:paraId="5AA13BC8">
            <w:pPr>
              <w:spacing w:line="300" w:lineRule="auto"/>
              <w:ind w:firstLine="600" w:firstLineChars="250"/>
              <w:jc w:val="center"/>
              <w:rPr>
                <w:rFonts w:ascii="宋体" w:hAnsi="宋体"/>
                <w:color w:val="auto"/>
                <w:sz w:val="24"/>
              </w:rPr>
            </w:pPr>
          </w:p>
        </w:tc>
        <w:tc>
          <w:tcPr>
            <w:tcW w:w="3095" w:type="dxa"/>
            <w:noWrap w:val="0"/>
            <w:vAlign w:val="top"/>
          </w:tcPr>
          <w:p w14:paraId="51C820B8">
            <w:pPr>
              <w:spacing w:line="300" w:lineRule="auto"/>
              <w:jc w:val="center"/>
              <w:rPr>
                <w:rFonts w:ascii="宋体" w:hAnsi="宋体"/>
                <w:color w:val="auto"/>
                <w:sz w:val="24"/>
              </w:rPr>
            </w:pPr>
          </w:p>
        </w:tc>
      </w:tr>
    </w:tbl>
    <w:p w14:paraId="3F00EE43">
      <w:pPr>
        <w:snapToGrid w:val="0"/>
        <w:spacing w:line="300" w:lineRule="auto"/>
        <w:ind w:firstLine="480" w:firstLineChars="200"/>
        <w:rPr>
          <w:rFonts w:hint="eastAsia" w:ascii="宋体" w:hAnsi="宋体"/>
          <w:color w:val="auto"/>
          <w:sz w:val="24"/>
        </w:rPr>
      </w:pPr>
      <w:r>
        <w:rPr>
          <w:rFonts w:hint="eastAsia" w:ascii="宋体" w:hAnsi="宋体"/>
          <w:color w:val="auto"/>
          <w:sz w:val="24"/>
        </w:rPr>
        <w:t>2.乙方声明其在签署本合同前已经现场视察过该房屋，对上述约定的该房屋租赁面积、以及以签约时的现状进行交付不存在任何异议。</w:t>
      </w:r>
    </w:p>
    <w:p w14:paraId="48A49A3D">
      <w:pPr>
        <w:spacing w:line="300" w:lineRule="auto"/>
        <w:ind w:firstLine="480" w:firstLineChars="200"/>
        <w:rPr>
          <w:rFonts w:ascii="宋体" w:hAnsi="宋体"/>
          <w:color w:val="auto"/>
          <w:sz w:val="24"/>
        </w:rPr>
      </w:pPr>
      <w:r>
        <w:rPr>
          <w:rFonts w:hint="eastAsia" w:ascii="宋体" w:hAnsi="宋体"/>
          <w:color w:val="auto"/>
          <w:sz w:val="24"/>
        </w:rPr>
        <w:t>3.</w:t>
      </w:r>
      <w:r>
        <w:rPr>
          <w:rFonts w:hint="eastAsia"/>
          <w:color w:val="auto"/>
          <w:sz w:val="24"/>
        </w:rPr>
        <w:t>该房屋用途为工业厂房。</w:t>
      </w:r>
      <w:r>
        <w:rPr>
          <w:rFonts w:ascii="宋体" w:hAnsi="宋体"/>
          <w:color w:val="auto"/>
          <w:sz w:val="24"/>
        </w:rPr>
        <w:t>乙方向甲方承诺租赁房屋作为</w:t>
      </w:r>
      <w:r>
        <w:rPr>
          <w:rFonts w:hint="eastAsia" w:ascii="宋体" w:hAnsi="宋体"/>
          <w:color w:val="auto"/>
          <w:sz w:val="24"/>
        </w:rPr>
        <w:t>工业厂房</w:t>
      </w:r>
      <w:r>
        <w:rPr>
          <w:rFonts w:ascii="宋体" w:hAnsi="宋体"/>
          <w:color w:val="auto"/>
          <w:sz w:val="24"/>
        </w:rPr>
        <w:t>使用，</w:t>
      </w:r>
      <w:r>
        <w:rPr>
          <w:rFonts w:hint="eastAsia" w:ascii="宋体" w:hAnsi="宋体"/>
          <w:color w:val="auto"/>
          <w:sz w:val="24"/>
        </w:rPr>
        <w:t>并遵守国家、本市和本区域的有关规定，未征得甲方书面同意及按规定须经有关部门审核批准前，不擅自改变上款约定的使用用途。否则，视为乙方根本违约，甲方有权解除合同并要求乙方承担全部违约责任及损失。</w:t>
      </w:r>
    </w:p>
    <w:p w14:paraId="4331DF39">
      <w:pPr>
        <w:pStyle w:val="2"/>
        <w:spacing w:line="300" w:lineRule="auto"/>
        <w:ind w:firstLine="482" w:firstLineChars="200"/>
        <w:rPr>
          <w:rFonts w:hint="eastAsia" w:ascii="宋体" w:hAnsi="宋体"/>
          <w:b/>
          <w:color w:val="auto"/>
        </w:rPr>
      </w:pPr>
      <w:r>
        <w:rPr>
          <w:rFonts w:hint="eastAsia" w:ascii="宋体" w:hAnsi="宋体"/>
          <w:b/>
          <w:color w:val="auto"/>
        </w:rPr>
        <w:t>第二条 租赁期限、交付</w:t>
      </w:r>
    </w:p>
    <w:p w14:paraId="3A15B674">
      <w:pPr>
        <w:spacing w:line="300" w:lineRule="auto"/>
        <w:ind w:left="210" w:leftChars="100" w:firstLine="240" w:firstLineChars="100"/>
        <w:rPr>
          <w:rFonts w:hint="eastAsia" w:ascii="宋体" w:hAnsi="宋体"/>
          <w:color w:val="auto"/>
          <w:sz w:val="24"/>
        </w:rPr>
      </w:pPr>
      <w:r>
        <w:rPr>
          <w:rFonts w:hint="eastAsia" w:ascii="宋体" w:hAnsi="宋体"/>
          <w:color w:val="auto"/>
          <w:sz w:val="24"/>
        </w:rPr>
        <w:t>1.双方协商该房屋租赁期自**年**月**日起至**年**月**日止。</w:t>
      </w:r>
    </w:p>
    <w:p w14:paraId="6AFD5C95">
      <w:pPr>
        <w:spacing w:line="300" w:lineRule="auto"/>
        <w:ind w:firstLine="480" w:firstLineChars="200"/>
        <w:rPr>
          <w:rFonts w:ascii="宋体" w:hAnsi="宋体"/>
          <w:color w:val="auto"/>
          <w:sz w:val="24"/>
        </w:rPr>
      </w:pPr>
      <w:r>
        <w:rPr>
          <w:rFonts w:hint="eastAsia" w:ascii="宋体" w:hAnsi="宋体"/>
          <w:color w:val="auto"/>
          <w:sz w:val="24"/>
        </w:rPr>
        <w:t>2.本合同起租日期即视为交付日，在甲方全额收到合同规定的首期租金和履约保证金后，甲方</w:t>
      </w:r>
      <w:r>
        <w:rPr>
          <w:rFonts w:ascii="宋体" w:hAnsi="宋体"/>
          <w:color w:val="auto"/>
          <w:sz w:val="24"/>
        </w:rPr>
        <w:t>向乙方</w:t>
      </w:r>
      <w:r>
        <w:rPr>
          <w:rFonts w:hint="eastAsia" w:ascii="宋体" w:hAnsi="宋体"/>
          <w:color w:val="auto"/>
          <w:sz w:val="24"/>
        </w:rPr>
        <w:t>出具</w:t>
      </w:r>
      <w:r>
        <w:rPr>
          <w:rFonts w:ascii="宋体" w:hAnsi="宋体"/>
          <w:color w:val="auto"/>
          <w:sz w:val="24"/>
        </w:rPr>
        <w:t>入住通知书，</w:t>
      </w:r>
      <w:r>
        <w:rPr>
          <w:rFonts w:hint="eastAsia" w:ascii="宋体" w:hAnsi="宋体"/>
          <w:color w:val="auto"/>
          <w:sz w:val="24"/>
        </w:rPr>
        <w:t>即视为甲方已按照本合同规定条件履行了将该房屋交付给乙方的义务。</w:t>
      </w:r>
    </w:p>
    <w:p w14:paraId="10EA9823">
      <w:pPr>
        <w:spacing w:line="300" w:lineRule="auto"/>
        <w:ind w:firstLine="480" w:firstLineChars="200"/>
        <w:rPr>
          <w:rFonts w:ascii="宋体" w:hAnsi="宋体"/>
          <w:color w:val="auto"/>
          <w:sz w:val="24"/>
        </w:rPr>
      </w:pPr>
      <w:r>
        <w:rPr>
          <w:rFonts w:hint="eastAsia" w:ascii="宋体" w:hAnsi="宋体"/>
          <w:color w:val="auto"/>
          <w:sz w:val="24"/>
        </w:rPr>
        <w:t>3.租赁期间，非经甲方书面同意，乙方不得以任何形式转租、</w:t>
      </w:r>
      <w:r>
        <w:rPr>
          <w:rFonts w:ascii="宋体" w:hAnsi="宋体"/>
          <w:color w:val="auto"/>
          <w:sz w:val="24"/>
        </w:rPr>
        <w:t>分租、转借</w:t>
      </w:r>
      <w:r>
        <w:rPr>
          <w:rFonts w:hint="eastAsia" w:ascii="宋体" w:hAnsi="宋体"/>
          <w:color w:val="auto"/>
          <w:sz w:val="24"/>
        </w:rPr>
        <w:t>该房屋。如乙方控股股东或实际控制人发生变更，需事先得到甲方书面同意，否则，视为乙方转租并追究违约责任。</w:t>
      </w:r>
    </w:p>
    <w:p w14:paraId="2D03FACE">
      <w:pPr>
        <w:spacing w:line="300" w:lineRule="auto"/>
        <w:ind w:firstLine="480" w:firstLineChars="200"/>
        <w:rPr>
          <w:rFonts w:hint="eastAsia" w:ascii="宋体" w:hAnsi="宋体"/>
          <w:color w:val="auto"/>
          <w:sz w:val="24"/>
        </w:rPr>
      </w:pPr>
      <w:r>
        <w:rPr>
          <w:rFonts w:hint="eastAsia" w:ascii="宋体" w:hAnsi="宋体"/>
          <w:color w:val="auto"/>
          <w:sz w:val="24"/>
        </w:rPr>
        <w:t>4.租赁期满，甲方有权收回出租房屋，甲方给予乙方30天的搬迁期，搬迁期内租金按照本合同日租金标准按时结算，乙方应如期交还，逾期视同占用。</w:t>
      </w:r>
    </w:p>
    <w:p w14:paraId="090F3C1F">
      <w:pPr>
        <w:spacing w:line="300" w:lineRule="auto"/>
        <w:ind w:firstLine="480" w:firstLineChars="200"/>
        <w:rPr>
          <w:rFonts w:hint="eastAsia" w:ascii="宋体" w:hAnsi="宋体"/>
          <w:color w:val="auto"/>
          <w:sz w:val="24"/>
        </w:rPr>
      </w:pPr>
      <w:r>
        <w:rPr>
          <w:rFonts w:hint="eastAsia" w:ascii="宋体" w:hAnsi="宋体"/>
          <w:color w:val="auto"/>
          <w:sz w:val="24"/>
        </w:rPr>
        <w:t>5.租赁期满后如乙</w:t>
      </w:r>
      <w:r>
        <w:rPr>
          <w:rFonts w:ascii="宋体" w:hAnsi="宋体"/>
          <w:color w:val="auto"/>
          <w:sz w:val="24"/>
        </w:rPr>
        <w:t>方有意向继续租赁</w:t>
      </w:r>
      <w:r>
        <w:rPr>
          <w:rFonts w:hint="eastAsia" w:ascii="宋体" w:hAnsi="宋体"/>
          <w:color w:val="auto"/>
          <w:sz w:val="24"/>
          <w:lang w:val="en-US" w:eastAsia="zh-CN"/>
        </w:rPr>
        <w:t>的</w:t>
      </w:r>
      <w:r>
        <w:rPr>
          <w:rFonts w:ascii="宋体" w:hAnsi="宋体"/>
          <w:color w:val="auto"/>
          <w:sz w:val="24"/>
        </w:rPr>
        <w:t>，应在</w:t>
      </w:r>
      <w:r>
        <w:rPr>
          <w:rFonts w:hint="eastAsia" w:ascii="宋体" w:hAnsi="宋体"/>
          <w:color w:val="auto"/>
          <w:sz w:val="24"/>
        </w:rPr>
        <w:t>租赁期届满60天前向甲方提出续租申请，经甲方同意</w:t>
      </w:r>
      <w:r>
        <w:rPr>
          <w:rFonts w:hint="eastAsia" w:ascii="宋体" w:hAnsi="宋体"/>
          <w:color w:val="auto"/>
          <w:sz w:val="24"/>
          <w:lang w:val="en-US" w:eastAsia="zh-CN"/>
        </w:rPr>
        <w:t>后</w:t>
      </w:r>
      <w:r>
        <w:rPr>
          <w:rFonts w:hint="eastAsia" w:ascii="宋体" w:hAnsi="宋体"/>
          <w:color w:val="auto"/>
          <w:sz w:val="24"/>
        </w:rPr>
        <w:t>可签订续签合同，续签政策按甲方规定执行。甲方在上述期限内未收到乙方要求续租的书面文件的，视为乙方无续租意向。</w:t>
      </w:r>
    </w:p>
    <w:p w14:paraId="597309F5">
      <w:pPr>
        <w:pStyle w:val="2"/>
        <w:spacing w:line="300" w:lineRule="auto"/>
        <w:ind w:firstLine="482" w:firstLineChars="200"/>
        <w:rPr>
          <w:rFonts w:ascii="宋体" w:hAnsi="宋体"/>
          <w:b/>
          <w:color w:val="auto"/>
        </w:rPr>
      </w:pPr>
      <w:r>
        <w:rPr>
          <w:rFonts w:hint="eastAsia" w:ascii="宋体" w:hAnsi="宋体"/>
          <w:b/>
          <w:color w:val="auto"/>
        </w:rPr>
        <w:t>第三条 租金及支付方式</w:t>
      </w:r>
    </w:p>
    <w:p w14:paraId="74EE75BE">
      <w:pPr>
        <w:spacing w:line="300" w:lineRule="auto"/>
        <w:ind w:firstLine="480"/>
        <w:rPr>
          <w:rFonts w:hint="eastAsia" w:ascii="宋体" w:hAnsi="宋体"/>
          <w:color w:val="auto"/>
          <w:sz w:val="24"/>
        </w:rPr>
      </w:pPr>
      <w:r>
        <w:rPr>
          <w:rFonts w:hint="eastAsia" w:ascii="宋体" w:hAnsi="宋体"/>
          <w:color w:val="auto"/>
          <w:sz w:val="24"/>
        </w:rPr>
        <w:t>1.租金。租金按租赁面积计算，一房一价，具体详见下表：</w:t>
      </w:r>
    </w:p>
    <w:p w14:paraId="6AD92DA1">
      <w:pPr>
        <w:spacing w:line="300" w:lineRule="auto"/>
        <w:ind w:firstLine="480"/>
        <w:rPr>
          <w:rFonts w:hint="eastAsia" w:ascii="宋体" w:hAnsi="宋体"/>
          <w:color w:val="auto"/>
          <w:sz w:val="24"/>
        </w:rPr>
      </w:pPr>
    </w:p>
    <w:tbl>
      <w:tblPr>
        <w:tblStyle w:val="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02"/>
        <w:gridCol w:w="1680"/>
        <w:gridCol w:w="1470"/>
        <w:gridCol w:w="1701"/>
        <w:gridCol w:w="1418"/>
      </w:tblGrid>
      <w:tr w14:paraId="6325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06194684">
            <w:pPr>
              <w:spacing w:line="300" w:lineRule="auto"/>
              <w:jc w:val="center"/>
              <w:rPr>
                <w:rFonts w:hint="eastAsia" w:ascii="宋体" w:hAnsi="宋体"/>
                <w:color w:val="auto"/>
                <w:szCs w:val="21"/>
              </w:rPr>
            </w:pPr>
            <w:r>
              <w:rPr>
                <w:rFonts w:hint="eastAsia" w:ascii="宋体" w:hAnsi="宋体"/>
                <w:color w:val="auto"/>
                <w:szCs w:val="21"/>
              </w:rPr>
              <w:t>序号</w:t>
            </w:r>
          </w:p>
        </w:tc>
        <w:tc>
          <w:tcPr>
            <w:tcW w:w="1102" w:type="dxa"/>
            <w:noWrap w:val="0"/>
            <w:vAlign w:val="top"/>
          </w:tcPr>
          <w:p w14:paraId="451C8257">
            <w:pPr>
              <w:spacing w:line="300" w:lineRule="auto"/>
              <w:jc w:val="center"/>
              <w:rPr>
                <w:rFonts w:hint="eastAsia" w:ascii="宋体" w:hAnsi="宋体"/>
                <w:color w:val="auto"/>
                <w:szCs w:val="21"/>
              </w:rPr>
            </w:pPr>
            <w:r>
              <w:rPr>
                <w:rFonts w:hint="eastAsia" w:ascii="宋体" w:hAnsi="宋体"/>
                <w:color w:val="auto"/>
                <w:szCs w:val="21"/>
              </w:rPr>
              <w:t>租赁单元</w:t>
            </w:r>
          </w:p>
        </w:tc>
        <w:tc>
          <w:tcPr>
            <w:tcW w:w="1680" w:type="dxa"/>
            <w:noWrap w:val="0"/>
            <w:vAlign w:val="top"/>
          </w:tcPr>
          <w:p w14:paraId="51E04D47">
            <w:pPr>
              <w:spacing w:line="300" w:lineRule="auto"/>
              <w:jc w:val="center"/>
              <w:rPr>
                <w:rFonts w:ascii="宋体" w:hAnsi="宋体"/>
                <w:color w:val="auto"/>
                <w:szCs w:val="21"/>
              </w:rPr>
            </w:pPr>
            <w:r>
              <w:rPr>
                <w:rFonts w:hint="eastAsia" w:ascii="宋体" w:hAnsi="宋体"/>
                <w:color w:val="auto"/>
                <w:szCs w:val="21"/>
              </w:rPr>
              <w:t>建筑面积（㎡）</w:t>
            </w:r>
          </w:p>
        </w:tc>
        <w:tc>
          <w:tcPr>
            <w:tcW w:w="1470" w:type="dxa"/>
            <w:noWrap w:val="0"/>
            <w:vAlign w:val="top"/>
          </w:tcPr>
          <w:p w14:paraId="0DBA6A73">
            <w:pPr>
              <w:spacing w:line="300" w:lineRule="auto"/>
              <w:jc w:val="center"/>
              <w:rPr>
                <w:rFonts w:ascii="宋体" w:hAnsi="宋体"/>
                <w:color w:val="auto"/>
                <w:szCs w:val="21"/>
              </w:rPr>
            </w:pPr>
            <w:r>
              <w:rPr>
                <w:rFonts w:hint="eastAsia" w:ascii="宋体" w:hAnsi="宋体"/>
                <w:color w:val="auto"/>
                <w:szCs w:val="21"/>
              </w:rPr>
              <w:t>履约保证金标准（元）</w:t>
            </w:r>
          </w:p>
        </w:tc>
        <w:tc>
          <w:tcPr>
            <w:tcW w:w="1701" w:type="dxa"/>
            <w:noWrap w:val="0"/>
            <w:vAlign w:val="top"/>
          </w:tcPr>
          <w:p w14:paraId="3B3CE6CD">
            <w:pPr>
              <w:spacing w:line="300" w:lineRule="auto"/>
              <w:jc w:val="center"/>
              <w:rPr>
                <w:rFonts w:ascii="宋体" w:hAnsi="宋体"/>
                <w:color w:val="auto"/>
                <w:szCs w:val="21"/>
              </w:rPr>
            </w:pPr>
            <w:r>
              <w:rPr>
                <w:rFonts w:hint="eastAsia" w:ascii="宋体" w:hAnsi="宋体"/>
                <w:color w:val="auto"/>
                <w:szCs w:val="21"/>
              </w:rPr>
              <w:t>月租金（元）</w:t>
            </w:r>
          </w:p>
        </w:tc>
        <w:tc>
          <w:tcPr>
            <w:tcW w:w="1418" w:type="dxa"/>
            <w:noWrap w:val="0"/>
            <w:vAlign w:val="top"/>
          </w:tcPr>
          <w:p w14:paraId="7F16423F">
            <w:pPr>
              <w:spacing w:line="300" w:lineRule="auto"/>
              <w:jc w:val="center"/>
              <w:rPr>
                <w:rFonts w:ascii="宋体" w:hAnsi="宋体"/>
                <w:color w:val="auto"/>
                <w:szCs w:val="21"/>
              </w:rPr>
            </w:pPr>
            <w:r>
              <w:rPr>
                <w:rFonts w:hint="eastAsia" w:ascii="宋体" w:hAnsi="宋体"/>
                <w:color w:val="auto"/>
                <w:szCs w:val="21"/>
              </w:rPr>
              <w:t>合同租金（元）</w:t>
            </w:r>
          </w:p>
        </w:tc>
      </w:tr>
      <w:tr w14:paraId="2434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022C686E">
            <w:pPr>
              <w:spacing w:line="300" w:lineRule="auto"/>
              <w:jc w:val="center"/>
              <w:rPr>
                <w:rFonts w:hint="eastAsia" w:ascii="宋体" w:hAnsi="宋体"/>
                <w:color w:val="auto"/>
                <w:szCs w:val="21"/>
              </w:rPr>
            </w:pPr>
            <w:r>
              <w:rPr>
                <w:rFonts w:hint="eastAsia" w:ascii="宋体" w:hAnsi="宋体"/>
                <w:color w:val="auto"/>
                <w:szCs w:val="21"/>
              </w:rPr>
              <w:t>1</w:t>
            </w:r>
          </w:p>
        </w:tc>
        <w:tc>
          <w:tcPr>
            <w:tcW w:w="1102" w:type="dxa"/>
            <w:noWrap w:val="0"/>
            <w:vAlign w:val="top"/>
          </w:tcPr>
          <w:p w14:paraId="6FC2E2BB">
            <w:pPr>
              <w:spacing w:line="300" w:lineRule="auto"/>
              <w:jc w:val="center"/>
              <w:rPr>
                <w:rFonts w:ascii="宋体" w:hAnsi="宋体"/>
                <w:color w:val="auto"/>
                <w:szCs w:val="21"/>
              </w:rPr>
            </w:pPr>
          </w:p>
        </w:tc>
        <w:tc>
          <w:tcPr>
            <w:tcW w:w="1680" w:type="dxa"/>
            <w:noWrap w:val="0"/>
            <w:vAlign w:val="top"/>
          </w:tcPr>
          <w:p w14:paraId="4A15C9BB">
            <w:pPr>
              <w:spacing w:line="300" w:lineRule="auto"/>
              <w:jc w:val="center"/>
              <w:rPr>
                <w:rFonts w:ascii="宋体" w:hAnsi="宋体"/>
                <w:color w:val="auto"/>
                <w:szCs w:val="21"/>
              </w:rPr>
            </w:pPr>
          </w:p>
        </w:tc>
        <w:tc>
          <w:tcPr>
            <w:tcW w:w="1470" w:type="dxa"/>
            <w:noWrap w:val="0"/>
            <w:vAlign w:val="top"/>
          </w:tcPr>
          <w:p w14:paraId="68AB86CD">
            <w:pPr>
              <w:spacing w:line="300" w:lineRule="auto"/>
              <w:jc w:val="center"/>
              <w:rPr>
                <w:rFonts w:ascii="宋体" w:hAnsi="宋体"/>
                <w:color w:val="auto"/>
                <w:szCs w:val="21"/>
              </w:rPr>
            </w:pPr>
          </w:p>
        </w:tc>
        <w:tc>
          <w:tcPr>
            <w:tcW w:w="1701" w:type="dxa"/>
            <w:noWrap w:val="0"/>
            <w:vAlign w:val="top"/>
          </w:tcPr>
          <w:p w14:paraId="42A5F0D0">
            <w:pPr>
              <w:spacing w:line="300" w:lineRule="auto"/>
              <w:jc w:val="center"/>
              <w:rPr>
                <w:rFonts w:ascii="宋体" w:hAnsi="宋体"/>
                <w:color w:val="auto"/>
                <w:szCs w:val="21"/>
              </w:rPr>
            </w:pPr>
          </w:p>
        </w:tc>
        <w:tc>
          <w:tcPr>
            <w:tcW w:w="1418" w:type="dxa"/>
            <w:noWrap w:val="0"/>
            <w:vAlign w:val="top"/>
          </w:tcPr>
          <w:p w14:paraId="363B31B4">
            <w:pPr>
              <w:spacing w:line="300" w:lineRule="auto"/>
              <w:jc w:val="center"/>
              <w:rPr>
                <w:rFonts w:ascii="宋体" w:hAnsi="宋体"/>
                <w:color w:val="auto"/>
                <w:szCs w:val="21"/>
              </w:rPr>
            </w:pPr>
          </w:p>
        </w:tc>
      </w:tr>
      <w:tr w14:paraId="41E5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252FBA6">
            <w:pPr>
              <w:spacing w:line="300" w:lineRule="auto"/>
              <w:jc w:val="center"/>
              <w:rPr>
                <w:rFonts w:hint="eastAsia" w:ascii="宋体" w:hAnsi="宋体"/>
                <w:color w:val="auto"/>
                <w:szCs w:val="21"/>
              </w:rPr>
            </w:pPr>
            <w:r>
              <w:rPr>
                <w:rFonts w:hint="eastAsia" w:ascii="宋体" w:hAnsi="宋体"/>
                <w:color w:val="auto"/>
                <w:szCs w:val="21"/>
              </w:rPr>
              <w:t>2</w:t>
            </w:r>
          </w:p>
        </w:tc>
        <w:tc>
          <w:tcPr>
            <w:tcW w:w="1102" w:type="dxa"/>
            <w:noWrap w:val="0"/>
            <w:vAlign w:val="top"/>
          </w:tcPr>
          <w:p w14:paraId="36B9275D">
            <w:pPr>
              <w:spacing w:line="300" w:lineRule="auto"/>
              <w:jc w:val="center"/>
              <w:rPr>
                <w:rFonts w:ascii="宋体" w:hAnsi="宋体"/>
                <w:color w:val="auto"/>
                <w:szCs w:val="21"/>
              </w:rPr>
            </w:pPr>
          </w:p>
        </w:tc>
        <w:tc>
          <w:tcPr>
            <w:tcW w:w="1680" w:type="dxa"/>
            <w:noWrap w:val="0"/>
            <w:vAlign w:val="top"/>
          </w:tcPr>
          <w:p w14:paraId="4B5F668E">
            <w:pPr>
              <w:spacing w:line="300" w:lineRule="auto"/>
              <w:jc w:val="center"/>
              <w:rPr>
                <w:rFonts w:ascii="宋体" w:hAnsi="宋体"/>
                <w:color w:val="auto"/>
                <w:szCs w:val="21"/>
              </w:rPr>
            </w:pPr>
          </w:p>
        </w:tc>
        <w:tc>
          <w:tcPr>
            <w:tcW w:w="1470" w:type="dxa"/>
            <w:noWrap w:val="0"/>
            <w:vAlign w:val="top"/>
          </w:tcPr>
          <w:p w14:paraId="7DE656B8">
            <w:pPr>
              <w:spacing w:line="300" w:lineRule="auto"/>
              <w:jc w:val="center"/>
              <w:rPr>
                <w:rFonts w:ascii="宋体" w:hAnsi="宋体"/>
                <w:color w:val="auto"/>
                <w:szCs w:val="21"/>
              </w:rPr>
            </w:pPr>
          </w:p>
        </w:tc>
        <w:tc>
          <w:tcPr>
            <w:tcW w:w="1701" w:type="dxa"/>
            <w:noWrap w:val="0"/>
            <w:vAlign w:val="top"/>
          </w:tcPr>
          <w:p w14:paraId="605C7107">
            <w:pPr>
              <w:spacing w:line="300" w:lineRule="auto"/>
              <w:jc w:val="center"/>
              <w:rPr>
                <w:rFonts w:ascii="宋体" w:hAnsi="宋体"/>
                <w:color w:val="auto"/>
                <w:szCs w:val="21"/>
              </w:rPr>
            </w:pPr>
          </w:p>
        </w:tc>
        <w:tc>
          <w:tcPr>
            <w:tcW w:w="1418" w:type="dxa"/>
            <w:noWrap w:val="0"/>
            <w:vAlign w:val="top"/>
          </w:tcPr>
          <w:p w14:paraId="64EE3441">
            <w:pPr>
              <w:spacing w:line="300" w:lineRule="auto"/>
              <w:jc w:val="center"/>
              <w:rPr>
                <w:rFonts w:ascii="宋体" w:hAnsi="宋体"/>
                <w:color w:val="auto"/>
                <w:szCs w:val="21"/>
              </w:rPr>
            </w:pPr>
          </w:p>
        </w:tc>
      </w:tr>
      <w:tr w14:paraId="0CAE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19B0F4DA">
            <w:pPr>
              <w:spacing w:line="300" w:lineRule="auto"/>
              <w:jc w:val="center"/>
              <w:rPr>
                <w:rFonts w:hint="eastAsia" w:ascii="宋体" w:hAnsi="宋体"/>
                <w:color w:val="auto"/>
                <w:szCs w:val="21"/>
              </w:rPr>
            </w:pPr>
            <w:r>
              <w:rPr>
                <w:rFonts w:hint="eastAsia" w:ascii="宋体" w:hAnsi="宋体"/>
                <w:color w:val="auto"/>
                <w:szCs w:val="21"/>
              </w:rPr>
              <w:t>3</w:t>
            </w:r>
          </w:p>
        </w:tc>
        <w:tc>
          <w:tcPr>
            <w:tcW w:w="1102" w:type="dxa"/>
            <w:noWrap w:val="0"/>
            <w:vAlign w:val="top"/>
          </w:tcPr>
          <w:p w14:paraId="742648A1">
            <w:pPr>
              <w:spacing w:line="300" w:lineRule="auto"/>
              <w:jc w:val="center"/>
              <w:rPr>
                <w:rFonts w:ascii="宋体" w:hAnsi="宋体"/>
                <w:color w:val="auto"/>
                <w:szCs w:val="21"/>
              </w:rPr>
            </w:pPr>
          </w:p>
        </w:tc>
        <w:tc>
          <w:tcPr>
            <w:tcW w:w="1680" w:type="dxa"/>
            <w:noWrap w:val="0"/>
            <w:vAlign w:val="top"/>
          </w:tcPr>
          <w:p w14:paraId="77FFDA55">
            <w:pPr>
              <w:spacing w:line="300" w:lineRule="auto"/>
              <w:jc w:val="center"/>
              <w:rPr>
                <w:rFonts w:ascii="宋体" w:hAnsi="宋体"/>
                <w:color w:val="auto"/>
                <w:szCs w:val="21"/>
              </w:rPr>
            </w:pPr>
          </w:p>
        </w:tc>
        <w:tc>
          <w:tcPr>
            <w:tcW w:w="1470" w:type="dxa"/>
            <w:noWrap w:val="0"/>
            <w:vAlign w:val="top"/>
          </w:tcPr>
          <w:p w14:paraId="437F8AD7">
            <w:pPr>
              <w:spacing w:line="300" w:lineRule="auto"/>
              <w:jc w:val="center"/>
              <w:rPr>
                <w:rFonts w:ascii="宋体" w:hAnsi="宋体"/>
                <w:color w:val="auto"/>
                <w:szCs w:val="21"/>
              </w:rPr>
            </w:pPr>
          </w:p>
        </w:tc>
        <w:tc>
          <w:tcPr>
            <w:tcW w:w="1701" w:type="dxa"/>
            <w:noWrap w:val="0"/>
            <w:vAlign w:val="top"/>
          </w:tcPr>
          <w:p w14:paraId="45A39879">
            <w:pPr>
              <w:spacing w:line="300" w:lineRule="auto"/>
              <w:jc w:val="center"/>
              <w:rPr>
                <w:rFonts w:ascii="宋体" w:hAnsi="宋体"/>
                <w:color w:val="auto"/>
                <w:szCs w:val="21"/>
              </w:rPr>
            </w:pPr>
          </w:p>
        </w:tc>
        <w:tc>
          <w:tcPr>
            <w:tcW w:w="1418" w:type="dxa"/>
            <w:noWrap w:val="0"/>
            <w:vAlign w:val="top"/>
          </w:tcPr>
          <w:p w14:paraId="129B593D">
            <w:pPr>
              <w:spacing w:line="300" w:lineRule="auto"/>
              <w:jc w:val="center"/>
              <w:rPr>
                <w:rFonts w:ascii="宋体" w:hAnsi="宋体"/>
                <w:color w:val="auto"/>
                <w:szCs w:val="21"/>
              </w:rPr>
            </w:pPr>
          </w:p>
        </w:tc>
      </w:tr>
      <w:tr w14:paraId="4BDE3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2CEF495">
            <w:pPr>
              <w:spacing w:line="300" w:lineRule="auto"/>
              <w:jc w:val="center"/>
              <w:rPr>
                <w:rFonts w:ascii="宋体" w:hAnsi="宋体"/>
                <w:color w:val="auto"/>
                <w:szCs w:val="21"/>
              </w:rPr>
            </w:pPr>
            <w:r>
              <w:rPr>
                <w:rFonts w:hint="eastAsia" w:ascii="宋体" w:hAnsi="宋体"/>
                <w:color w:val="auto"/>
                <w:szCs w:val="21"/>
              </w:rPr>
              <w:t>合计</w:t>
            </w:r>
          </w:p>
        </w:tc>
        <w:tc>
          <w:tcPr>
            <w:tcW w:w="1102" w:type="dxa"/>
            <w:noWrap w:val="0"/>
            <w:vAlign w:val="top"/>
          </w:tcPr>
          <w:p w14:paraId="08DF8A13">
            <w:pPr>
              <w:spacing w:line="300" w:lineRule="auto"/>
              <w:ind w:firstLine="420" w:firstLineChars="200"/>
              <w:jc w:val="center"/>
              <w:rPr>
                <w:rFonts w:ascii="宋体" w:hAnsi="宋体"/>
                <w:color w:val="auto"/>
                <w:szCs w:val="21"/>
              </w:rPr>
            </w:pPr>
          </w:p>
        </w:tc>
        <w:tc>
          <w:tcPr>
            <w:tcW w:w="1680" w:type="dxa"/>
            <w:noWrap w:val="0"/>
            <w:vAlign w:val="top"/>
          </w:tcPr>
          <w:p w14:paraId="7A5455BB">
            <w:pPr>
              <w:spacing w:line="300" w:lineRule="auto"/>
              <w:ind w:firstLine="420" w:firstLineChars="200"/>
              <w:jc w:val="center"/>
              <w:rPr>
                <w:rFonts w:ascii="宋体" w:hAnsi="宋体"/>
                <w:color w:val="auto"/>
                <w:szCs w:val="21"/>
              </w:rPr>
            </w:pPr>
          </w:p>
        </w:tc>
        <w:tc>
          <w:tcPr>
            <w:tcW w:w="1470" w:type="dxa"/>
            <w:noWrap w:val="0"/>
            <w:vAlign w:val="top"/>
          </w:tcPr>
          <w:p w14:paraId="70F0C8C9">
            <w:pPr>
              <w:spacing w:line="300" w:lineRule="auto"/>
              <w:jc w:val="center"/>
              <w:rPr>
                <w:rFonts w:ascii="宋体" w:hAnsi="宋体"/>
                <w:color w:val="auto"/>
                <w:szCs w:val="21"/>
              </w:rPr>
            </w:pPr>
          </w:p>
        </w:tc>
        <w:tc>
          <w:tcPr>
            <w:tcW w:w="1701" w:type="dxa"/>
            <w:noWrap w:val="0"/>
            <w:vAlign w:val="top"/>
          </w:tcPr>
          <w:p w14:paraId="710AD065">
            <w:pPr>
              <w:spacing w:line="300" w:lineRule="auto"/>
              <w:jc w:val="center"/>
              <w:rPr>
                <w:rFonts w:ascii="宋体" w:hAnsi="宋体"/>
                <w:color w:val="auto"/>
                <w:szCs w:val="21"/>
              </w:rPr>
            </w:pPr>
          </w:p>
        </w:tc>
        <w:tc>
          <w:tcPr>
            <w:tcW w:w="1418" w:type="dxa"/>
            <w:noWrap w:val="0"/>
            <w:vAlign w:val="top"/>
          </w:tcPr>
          <w:p w14:paraId="1A68BEF0">
            <w:pPr>
              <w:spacing w:line="300" w:lineRule="auto"/>
              <w:jc w:val="center"/>
              <w:rPr>
                <w:rFonts w:ascii="宋体" w:hAnsi="宋体"/>
                <w:color w:val="auto"/>
                <w:szCs w:val="21"/>
              </w:rPr>
            </w:pPr>
          </w:p>
        </w:tc>
      </w:tr>
    </w:tbl>
    <w:p w14:paraId="4AB98FDE">
      <w:pPr>
        <w:spacing w:line="300" w:lineRule="auto"/>
        <w:ind w:firstLine="480" w:firstLineChars="200"/>
        <w:rPr>
          <w:rFonts w:hint="eastAsia" w:ascii="宋体" w:hAnsi="宋体"/>
          <w:color w:val="auto"/>
          <w:sz w:val="24"/>
        </w:rPr>
      </w:pPr>
      <w:r>
        <w:rPr>
          <w:rFonts w:hint="eastAsia" w:ascii="宋体" w:hAnsi="宋体"/>
          <w:color w:val="auto"/>
          <w:sz w:val="24"/>
        </w:rPr>
        <w:t>上述合同租金中不含税租金为**，增值税税率**%，增值税税金**元，如国家调整增值税率，则不含税价不变，含税价相应调整。</w:t>
      </w:r>
    </w:p>
    <w:p w14:paraId="41A5E5E6">
      <w:pPr>
        <w:spacing w:line="300" w:lineRule="auto"/>
        <w:ind w:firstLine="480" w:firstLineChars="200"/>
        <w:rPr>
          <w:rFonts w:ascii="宋体" w:hAnsi="宋体"/>
          <w:color w:val="auto"/>
          <w:sz w:val="24"/>
        </w:rPr>
      </w:pPr>
      <w:r>
        <w:rPr>
          <w:rFonts w:hint="eastAsia" w:ascii="宋体" w:hAnsi="宋体"/>
          <w:color w:val="auto"/>
          <w:sz w:val="24"/>
        </w:rPr>
        <w:t>2.租金支付方式。租金每三个月缴纳一次，先付后用，第一期租金人民币**元于本合同签订后5个工作日内付清，其余租金支付时间按下表约定执行，甲方收款后7个工作日内提供给乙方合法的房屋租赁发票。</w:t>
      </w:r>
    </w:p>
    <w:tbl>
      <w:tblPr>
        <w:tblStyle w:val="3"/>
        <w:tblW w:w="8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74"/>
        <w:gridCol w:w="2089"/>
        <w:gridCol w:w="2251"/>
      </w:tblGrid>
      <w:tr w14:paraId="59A4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center"/>
          </w:tcPr>
          <w:p w14:paraId="06D31AED">
            <w:pPr>
              <w:spacing w:line="300" w:lineRule="auto"/>
              <w:jc w:val="center"/>
              <w:rPr>
                <w:rFonts w:ascii="宋体" w:hAnsi="宋体"/>
                <w:color w:val="auto"/>
                <w:sz w:val="24"/>
              </w:rPr>
            </w:pPr>
            <w:r>
              <w:rPr>
                <w:rFonts w:hint="eastAsia" w:ascii="宋体" w:hAnsi="宋体"/>
                <w:color w:val="auto"/>
                <w:sz w:val="24"/>
              </w:rPr>
              <w:t>租赁期数</w:t>
            </w:r>
          </w:p>
        </w:tc>
        <w:tc>
          <w:tcPr>
            <w:tcW w:w="2674" w:type="dxa"/>
            <w:noWrap w:val="0"/>
            <w:vAlign w:val="center"/>
          </w:tcPr>
          <w:p w14:paraId="1596B434">
            <w:pPr>
              <w:spacing w:line="300" w:lineRule="auto"/>
              <w:jc w:val="center"/>
              <w:rPr>
                <w:rFonts w:ascii="宋体" w:hAnsi="宋体"/>
                <w:color w:val="auto"/>
                <w:sz w:val="24"/>
              </w:rPr>
            </w:pPr>
            <w:r>
              <w:rPr>
                <w:rFonts w:hint="eastAsia" w:ascii="宋体" w:hAnsi="宋体"/>
                <w:color w:val="auto"/>
                <w:sz w:val="24"/>
              </w:rPr>
              <w:t>付款所属期</w:t>
            </w:r>
          </w:p>
        </w:tc>
        <w:tc>
          <w:tcPr>
            <w:tcW w:w="2089" w:type="dxa"/>
            <w:noWrap w:val="0"/>
            <w:vAlign w:val="center"/>
          </w:tcPr>
          <w:p w14:paraId="187F64C5">
            <w:pPr>
              <w:spacing w:line="300" w:lineRule="auto"/>
              <w:jc w:val="center"/>
              <w:rPr>
                <w:rFonts w:ascii="宋体" w:hAnsi="宋体"/>
                <w:color w:val="auto"/>
                <w:sz w:val="24"/>
              </w:rPr>
            </w:pPr>
            <w:r>
              <w:rPr>
                <w:rFonts w:hint="eastAsia" w:ascii="宋体" w:hAnsi="宋体"/>
                <w:color w:val="auto"/>
                <w:sz w:val="24"/>
              </w:rPr>
              <w:t>支付日期</w:t>
            </w:r>
          </w:p>
        </w:tc>
        <w:tc>
          <w:tcPr>
            <w:tcW w:w="2251" w:type="dxa"/>
            <w:noWrap w:val="0"/>
            <w:vAlign w:val="center"/>
          </w:tcPr>
          <w:p w14:paraId="2D8E2E62">
            <w:pPr>
              <w:spacing w:line="300" w:lineRule="auto"/>
              <w:jc w:val="center"/>
              <w:rPr>
                <w:rFonts w:hint="eastAsia" w:ascii="宋体" w:hAnsi="宋体"/>
                <w:color w:val="auto"/>
                <w:sz w:val="24"/>
              </w:rPr>
            </w:pPr>
            <w:r>
              <w:rPr>
                <w:rFonts w:hint="eastAsia" w:ascii="宋体" w:hAnsi="宋体"/>
                <w:color w:val="auto"/>
                <w:sz w:val="24"/>
              </w:rPr>
              <w:t>本期应付金额（元）</w:t>
            </w:r>
          </w:p>
        </w:tc>
      </w:tr>
      <w:tr w14:paraId="1BC43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center"/>
          </w:tcPr>
          <w:p w14:paraId="2648813A">
            <w:pPr>
              <w:spacing w:line="300" w:lineRule="auto"/>
              <w:jc w:val="center"/>
              <w:rPr>
                <w:rFonts w:ascii="宋体" w:hAnsi="宋体"/>
                <w:color w:val="auto"/>
                <w:sz w:val="24"/>
              </w:rPr>
            </w:pPr>
          </w:p>
        </w:tc>
        <w:tc>
          <w:tcPr>
            <w:tcW w:w="2674" w:type="dxa"/>
            <w:noWrap w:val="0"/>
            <w:vAlign w:val="center"/>
          </w:tcPr>
          <w:p w14:paraId="0C5CB361">
            <w:pPr>
              <w:spacing w:line="300" w:lineRule="auto"/>
              <w:jc w:val="center"/>
              <w:rPr>
                <w:rFonts w:ascii="宋体" w:hAnsi="宋体"/>
                <w:color w:val="auto"/>
                <w:sz w:val="24"/>
              </w:rPr>
            </w:pPr>
          </w:p>
        </w:tc>
        <w:tc>
          <w:tcPr>
            <w:tcW w:w="2089" w:type="dxa"/>
            <w:noWrap w:val="0"/>
            <w:vAlign w:val="center"/>
          </w:tcPr>
          <w:p w14:paraId="49A1E08C">
            <w:pPr>
              <w:spacing w:line="300" w:lineRule="auto"/>
              <w:jc w:val="center"/>
              <w:rPr>
                <w:color w:val="auto"/>
              </w:rPr>
            </w:pPr>
          </w:p>
        </w:tc>
        <w:tc>
          <w:tcPr>
            <w:tcW w:w="2251" w:type="dxa"/>
            <w:noWrap w:val="0"/>
            <w:vAlign w:val="center"/>
          </w:tcPr>
          <w:p w14:paraId="7860E7F5">
            <w:pPr>
              <w:spacing w:line="300" w:lineRule="auto"/>
              <w:jc w:val="center"/>
              <w:rPr>
                <w:color w:val="auto"/>
              </w:rPr>
            </w:pPr>
          </w:p>
        </w:tc>
      </w:tr>
      <w:tr w14:paraId="1B50E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center"/>
          </w:tcPr>
          <w:p w14:paraId="49A30A14">
            <w:pPr>
              <w:spacing w:line="300" w:lineRule="auto"/>
              <w:jc w:val="center"/>
              <w:rPr>
                <w:rFonts w:ascii="宋体" w:hAnsi="宋体"/>
                <w:color w:val="auto"/>
                <w:sz w:val="24"/>
              </w:rPr>
            </w:pPr>
          </w:p>
        </w:tc>
        <w:tc>
          <w:tcPr>
            <w:tcW w:w="2674" w:type="dxa"/>
            <w:noWrap w:val="0"/>
            <w:vAlign w:val="center"/>
          </w:tcPr>
          <w:p w14:paraId="6D77D8F2">
            <w:pPr>
              <w:spacing w:line="300" w:lineRule="auto"/>
              <w:jc w:val="center"/>
              <w:rPr>
                <w:rFonts w:ascii="宋体" w:hAnsi="宋体"/>
                <w:color w:val="auto"/>
                <w:sz w:val="24"/>
              </w:rPr>
            </w:pPr>
          </w:p>
        </w:tc>
        <w:tc>
          <w:tcPr>
            <w:tcW w:w="2089" w:type="dxa"/>
            <w:noWrap w:val="0"/>
            <w:vAlign w:val="center"/>
          </w:tcPr>
          <w:p w14:paraId="09061D8F">
            <w:pPr>
              <w:spacing w:line="300" w:lineRule="auto"/>
              <w:jc w:val="center"/>
              <w:rPr>
                <w:color w:val="auto"/>
              </w:rPr>
            </w:pPr>
          </w:p>
        </w:tc>
        <w:tc>
          <w:tcPr>
            <w:tcW w:w="2251" w:type="dxa"/>
            <w:noWrap w:val="0"/>
            <w:vAlign w:val="center"/>
          </w:tcPr>
          <w:p w14:paraId="5E257992">
            <w:pPr>
              <w:spacing w:line="300" w:lineRule="auto"/>
              <w:jc w:val="center"/>
              <w:rPr>
                <w:color w:val="auto"/>
              </w:rPr>
            </w:pPr>
          </w:p>
        </w:tc>
      </w:tr>
      <w:tr w14:paraId="3CD3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center"/>
          </w:tcPr>
          <w:p w14:paraId="476A3BB0">
            <w:pPr>
              <w:spacing w:line="300" w:lineRule="auto"/>
              <w:jc w:val="center"/>
              <w:rPr>
                <w:rFonts w:ascii="宋体" w:hAnsi="宋体"/>
                <w:color w:val="auto"/>
                <w:sz w:val="24"/>
              </w:rPr>
            </w:pPr>
          </w:p>
        </w:tc>
        <w:tc>
          <w:tcPr>
            <w:tcW w:w="2674" w:type="dxa"/>
            <w:noWrap w:val="0"/>
            <w:vAlign w:val="center"/>
          </w:tcPr>
          <w:p w14:paraId="51762B3B">
            <w:pPr>
              <w:spacing w:line="300" w:lineRule="auto"/>
              <w:jc w:val="center"/>
              <w:rPr>
                <w:rFonts w:ascii="宋体" w:hAnsi="宋体"/>
                <w:color w:val="auto"/>
                <w:sz w:val="24"/>
              </w:rPr>
            </w:pPr>
          </w:p>
        </w:tc>
        <w:tc>
          <w:tcPr>
            <w:tcW w:w="2089" w:type="dxa"/>
            <w:noWrap w:val="0"/>
            <w:vAlign w:val="center"/>
          </w:tcPr>
          <w:p w14:paraId="27526DF8">
            <w:pPr>
              <w:spacing w:line="300" w:lineRule="auto"/>
              <w:jc w:val="center"/>
              <w:rPr>
                <w:color w:val="auto"/>
              </w:rPr>
            </w:pPr>
          </w:p>
        </w:tc>
        <w:tc>
          <w:tcPr>
            <w:tcW w:w="2251" w:type="dxa"/>
            <w:noWrap w:val="0"/>
            <w:vAlign w:val="center"/>
          </w:tcPr>
          <w:p w14:paraId="072E0E0C">
            <w:pPr>
              <w:spacing w:line="300" w:lineRule="auto"/>
              <w:jc w:val="center"/>
              <w:rPr>
                <w:color w:val="auto"/>
              </w:rPr>
            </w:pPr>
          </w:p>
        </w:tc>
      </w:tr>
    </w:tbl>
    <w:p w14:paraId="5380344C">
      <w:pPr>
        <w:spacing w:line="300" w:lineRule="auto"/>
        <w:rPr>
          <w:rFonts w:ascii="宋体" w:hAnsi="宋体"/>
          <w:color w:val="auto"/>
          <w:sz w:val="24"/>
        </w:rPr>
      </w:pPr>
      <w:r>
        <w:rPr>
          <w:rFonts w:hint="eastAsia" w:ascii="宋体" w:hAnsi="宋体"/>
          <w:color w:val="auto"/>
          <w:sz w:val="24"/>
        </w:rPr>
        <w:t xml:space="preserve">    3.履约保证金</w:t>
      </w:r>
    </w:p>
    <w:p w14:paraId="5B090CD3">
      <w:pPr>
        <w:spacing w:line="300" w:lineRule="auto"/>
        <w:ind w:firstLine="480" w:firstLineChars="200"/>
        <w:jc w:val="left"/>
        <w:rPr>
          <w:rFonts w:ascii="宋体" w:hAnsi="宋体"/>
          <w:color w:val="auto"/>
          <w:sz w:val="24"/>
        </w:rPr>
      </w:pPr>
      <w:r>
        <w:rPr>
          <w:rFonts w:ascii="宋体" w:hAnsi="宋体"/>
          <w:color w:val="auto"/>
          <w:sz w:val="24"/>
        </w:rPr>
        <w:t>3</w:t>
      </w:r>
      <w:r>
        <w:rPr>
          <w:rFonts w:hint="eastAsia" w:ascii="宋体" w:hAnsi="宋体"/>
          <w:color w:val="auto"/>
          <w:sz w:val="24"/>
        </w:rPr>
        <w:t>.1 本合同的履约保证金为人民币**元，其中原有保证金**元，乙方应在本合同签订后5个工作日内，支付新增保证金**元，甲方应于收到乙方履约保证金后的7个工作日内向乙方开具相关收据。</w:t>
      </w:r>
    </w:p>
    <w:p w14:paraId="38F4E8EC">
      <w:pPr>
        <w:spacing w:line="300" w:lineRule="auto"/>
        <w:ind w:firstLine="480" w:firstLineChars="200"/>
        <w:jc w:val="left"/>
        <w:rPr>
          <w:rFonts w:ascii="宋体" w:hAnsi="宋体"/>
          <w:color w:val="auto"/>
          <w:sz w:val="24"/>
        </w:rPr>
      </w:pPr>
      <w:r>
        <w:rPr>
          <w:rFonts w:ascii="宋体" w:hAnsi="宋体"/>
          <w:color w:val="auto"/>
          <w:sz w:val="24"/>
        </w:rPr>
        <w:t>3</w:t>
      </w:r>
      <w:r>
        <w:rPr>
          <w:rFonts w:hint="eastAsia" w:ascii="宋体" w:hAnsi="宋体"/>
          <w:color w:val="auto"/>
          <w:sz w:val="24"/>
        </w:rPr>
        <w:t>.2本合同履行期间，非经甲方同意，乙方不得以履约保证金抵付其在本合同项下的任何应付款项。</w:t>
      </w:r>
    </w:p>
    <w:p w14:paraId="47EE5B9D">
      <w:pPr>
        <w:spacing w:line="300" w:lineRule="auto"/>
        <w:ind w:firstLine="480" w:firstLineChars="200"/>
        <w:jc w:val="left"/>
        <w:rPr>
          <w:rFonts w:hint="eastAsia" w:ascii="宋体" w:hAnsi="宋体"/>
          <w:color w:val="auto"/>
          <w:sz w:val="24"/>
        </w:rPr>
      </w:pPr>
      <w:r>
        <w:rPr>
          <w:rFonts w:ascii="宋体" w:hAnsi="宋体"/>
          <w:color w:val="auto"/>
          <w:sz w:val="24"/>
        </w:rPr>
        <w:t>3</w:t>
      </w:r>
      <w:r>
        <w:rPr>
          <w:rFonts w:hint="eastAsia" w:ascii="宋体" w:hAnsi="宋体"/>
          <w:color w:val="auto"/>
          <w:sz w:val="24"/>
        </w:rPr>
        <w:t>.3 租赁关系终止时</w:t>
      </w:r>
      <w:bookmarkStart w:id="0" w:name="OLE_LINK6"/>
      <w:bookmarkStart w:id="1" w:name="OLE_LINK5"/>
      <w:r>
        <w:rPr>
          <w:rFonts w:hint="eastAsia" w:ascii="宋体" w:hAnsi="宋体"/>
          <w:color w:val="auto"/>
          <w:sz w:val="24"/>
        </w:rPr>
        <w:t>，履约保证金在乙方完成退房手续办理、完成注册地址变更（不再使用甲方资产所在地地址）、水电过户（如有）并结清所有费用（包括欠付甲方或第三方的水电、蒸汽、通信、能耗、物业费等）后15个工作日内，由甲方无息退还。</w:t>
      </w:r>
    </w:p>
    <w:p w14:paraId="3479DBC1">
      <w:pPr>
        <w:spacing w:line="300" w:lineRule="auto"/>
        <w:ind w:firstLine="480" w:firstLineChars="200"/>
        <w:jc w:val="left"/>
        <w:rPr>
          <w:rFonts w:ascii="宋体" w:hAnsi="宋体"/>
          <w:color w:val="auto"/>
          <w:sz w:val="24"/>
        </w:rPr>
      </w:pPr>
      <w:r>
        <w:rPr>
          <w:rFonts w:hint="eastAsia" w:ascii="宋体" w:hAnsi="宋体"/>
          <w:color w:val="auto"/>
          <w:sz w:val="24"/>
        </w:rPr>
        <w:t>4.收款开票信息</w:t>
      </w:r>
    </w:p>
    <w:p w14:paraId="6053609D">
      <w:pPr>
        <w:spacing w:line="300" w:lineRule="auto"/>
        <w:ind w:firstLine="480" w:firstLineChars="200"/>
        <w:jc w:val="left"/>
        <w:rPr>
          <w:rFonts w:hint="eastAsia" w:ascii="宋体" w:hAnsi="宋体"/>
          <w:color w:val="auto"/>
          <w:sz w:val="24"/>
        </w:rPr>
      </w:pPr>
      <w:r>
        <w:rPr>
          <w:rFonts w:hint="eastAsia" w:ascii="宋体" w:hAnsi="宋体"/>
          <w:color w:val="auto"/>
          <w:sz w:val="24"/>
        </w:rPr>
        <w:t>4.1本合同项下乙方对甲方的所有付款，应以人民币电汇至甲方书面指定的下述帐号，乙方违反本条约定的，视为未支付相关费用。如甲方变更银行账户，应提前以书面形式通知乙方。</w:t>
      </w:r>
    </w:p>
    <w:p w14:paraId="123A7202">
      <w:pPr>
        <w:spacing w:line="300" w:lineRule="auto"/>
        <w:ind w:firstLine="480" w:firstLineChars="200"/>
        <w:jc w:val="left"/>
        <w:rPr>
          <w:rFonts w:ascii="宋体" w:hAnsi="宋体"/>
          <w:color w:val="auto"/>
          <w:sz w:val="24"/>
        </w:rPr>
      </w:pPr>
      <w:r>
        <w:rPr>
          <w:rFonts w:hint="eastAsia" w:ascii="宋体" w:hAnsi="宋体"/>
          <w:color w:val="auto"/>
          <w:sz w:val="24"/>
        </w:rPr>
        <w:t>甲方的租金、履约保证金收款信息如下：</w:t>
      </w:r>
    </w:p>
    <w:p w14:paraId="3A9FE796">
      <w:pPr>
        <w:spacing w:line="300" w:lineRule="auto"/>
        <w:ind w:firstLine="480" w:firstLineChars="200"/>
        <w:jc w:val="left"/>
        <w:rPr>
          <w:rFonts w:ascii="宋体" w:hAnsi="宋体"/>
          <w:color w:val="auto"/>
          <w:sz w:val="24"/>
        </w:rPr>
      </w:pPr>
      <w:r>
        <w:rPr>
          <w:rFonts w:ascii="宋体" w:hAnsi="宋体"/>
          <w:color w:val="auto"/>
          <w:sz w:val="24"/>
        </w:rPr>
        <w:t>帐号：</w:t>
      </w:r>
      <w:r>
        <w:rPr>
          <w:rFonts w:hint="eastAsia" w:ascii="宋体" w:hAnsi="宋体"/>
          <w:color w:val="auto"/>
          <w:sz w:val="24"/>
        </w:rPr>
        <w:t>39310001040006333</w:t>
      </w:r>
    </w:p>
    <w:p w14:paraId="1E27F7B9">
      <w:pPr>
        <w:spacing w:line="300" w:lineRule="auto"/>
        <w:ind w:firstLine="480" w:firstLineChars="200"/>
        <w:jc w:val="left"/>
        <w:rPr>
          <w:rFonts w:ascii="宋体" w:hAnsi="宋体"/>
          <w:color w:val="auto"/>
          <w:sz w:val="24"/>
        </w:rPr>
      </w:pPr>
      <w:r>
        <w:rPr>
          <w:rFonts w:ascii="宋体" w:hAnsi="宋体"/>
          <w:color w:val="auto"/>
          <w:sz w:val="24"/>
        </w:rPr>
        <w:t>帐户名称：宁波</w:t>
      </w:r>
      <w:r>
        <w:rPr>
          <w:rFonts w:hint="eastAsia" w:ascii="宋体" w:hAnsi="宋体"/>
          <w:color w:val="auto"/>
          <w:sz w:val="24"/>
        </w:rPr>
        <w:t>保税区东海资产经营有限公司</w:t>
      </w:r>
    </w:p>
    <w:p w14:paraId="7449035C">
      <w:pPr>
        <w:spacing w:line="300" w:lineRule="auto"/>
        <w:ind w:firstLine="480" w:firstLineChars="200"/>
        <w:jc w:val="left"/>
        <w:rPr>
          <w:rFonts w:ascii="宋体" w:hAnsi="宋体"/>
          <w:color w:val="auto"/>
          <w:sz w:val="24"/>
        </w:rPr>
      </w:pPr>
      <w:r>
        <w:rPr>
          <w:rFonts w:ascii="宋体" w:hAnsi="宋体"/>
          <w:color w:val="auto"/>
          <w:sz w:val="24"/>
        </w:rPr>
        <w:t>开户行：</w:t>
      </w:r>
      <w:bookmarkStart w:id="2" w:name="开户行"/>
      <w:r>
        <w:rPr>
          <w:rFonts w:ascii="宋体" w:hAnsi="宋体"/>
          <w:color w:val="auto"/>
          <w:sz w:val="24"/>
        </w:rPr>
        <w:t>中国农业银行宁波保税区支行</w:t>
      </w:r>
      <w:bookmarkEnd w:id="2"/>
    </w:p>
    <w:p w14:paraId="560FEFB6">
      <w:pPr>
        <w:spacing w:line="300" w:lineRule="auto"/>
        <w:ind w:firstLine="480" w:firstLineChars="200"/>
        <w:jc w:val="left"/>
        <w:rPr>
          <w:rFonts w:hint="eastAsia" w:ascii="宋体" w:hAnsi="宋体"/>
          <w:color w:val="auto"/>
          <w:sz w:val="24"/>
        </w:rPr>
      </w:pPr>
      <w:r>
        <w:rPr>
          <w:rFonts w:hint="eastAsia" w:ascii="宋体" w:hAnsi="宋体"/>
          <w:color w:val="auto"/>
          <w:sz w:val="24"/>
        </w:rPr>
        <w:t>4.2甲方在收到乙方支付的款项后7个工作日内，开具当期支付金额的符合规定的增值税专用（或普通）发票或收据。乙方开票信息如下：</w:t>
      </w:r>
    </w:p>
    <w:p w14:paraId="6A61EE1B">
      <w:pPr>
        <w:spacing w:line="300" w:lineRule="auto"/>
        <w:ind w:firstLine="480" w:firstLineChars="200"/>
        <w:jc w:val="left"/>
        <w:rPr>
          <w:rFonts w:hint="eastAsia" w:ascii="宋体" w:hAnsi="宋体"/>
          <w:color w:val="auto"/>
          <w:sz w:val="24"/>
        </w:rPr>
      </w:pPr>
      <w:r>
        <w:rPr>
          <w:rFonts w:hint="eastAsia" w:ascii="宋体" w:hAnsi="宋体"/>
          <w:color w:val="auto"/>
          <w:sz w:val="24"/>
        </w:rPr>
        <w:t xml:space="preserve">公司名称： </w:t>
      </w:r>
    </w:p>
    <w:p w14:paraId="61C8F5D7">
      <w:pPr>
        <w:spacing w:line="300" w:lineRule="auto"/>
        <w:ind w:firstLine="480" w:firstLineChars="200"/>
        <w:jc w:val="left"/>
        <w:rPr>
          <w:rFonts w:hint="eastAsia" w:ascii="宋体" w:hAnsi="宋体"/>
          <w:color w:val="auto"/>
          <w:sz w:val="24"/>
        </w:rPr>
      </w:pPr>
      <w:r>
        <w:rPr>
          <w:rFonts w:hint="eastAsia" w:ascii="宋体" w:hAnsi="宋体"/>
          <w:color w:val="auto"/>
          <w:sz w:val="24"/>
        </w:rPr>
        <w:t xml:space="preserve">纳税人识别号： </w:t>
      </w:r>
    </w:p>
    <w:p w14:paraId="1ADB7417">
      <w:pPr>
        <w:spacing w:line="300" w:lineRule="auto"/>
        <w:ind w:firstLine="480" w:firstLineChars="200"/>
        <w:jc w:val="left"/>
        <w:rPr>
          <w:rFonts w:hint="eastAsia" w:ascii="宋体" w:hAnsi="宋体"/>
          <w:color w:val="auto"/>
          <w:sz w:val="24"/>
        </w:rPr>
      </w:pPr>
      <w:r>
        <w:rPr>
          <w:rFonts w:hint="eastAsia" w:ascii="宋体" w:hAnsi="宋体"/>
          <w:color w:val="auto"/>
          <w:sz w:val="24"/>
        </w:rPr>
        <w:t xml:space="preserve">地址、电话： </w:t>
      </w:r>
    </w:p>
    <w:p w14:paraId="1B57DEE5">
      <w:pPr>
        <w:spacing w:line="300" w:lineRule="auto"/>
        <w:ind w:firstLine="480" w:firstLineChars="200"/>
        <w:jc w:val="left"/>
        <w:rPr>
          <w:rFonts w:hint="eastAsia" w:ascii="宋体" w:hAnsi="宋体"/>
          <w:color w:val="auto"/>
          <w:sz w:val="24"/>
        </w:rPr>
      </w:pPr>
      <w:r>
        <w:rPr>
          <w:rFonts w:hint="eastAsia" w:ascii="宋体" w:hAnsi="宋体"/>
          <w:color w:val="auto"/>
          <w:sz w:val="24"/>
        </w:rPr>
        <w:t>开户银行：</w:t>
      </w:r>
    </w:p>
    <w:p w14:paraId="32792AF7">
      <w:pPr>
        <w:spacing w:line="300" w:lineRule="auto"/>
        <w:ind w:firstLine="480" w:firstLineChars="200"/>
        <w:jc w:val="left"/>
        <w:rPr>
          <w:rFonts w:ascii="宋体" w:hAnsi="宋体"/>
          <w:color w:val="auto"/>
          <w:sz w:val="24"/>
        </w:rPr>
      </w:pPr>
      <w:r>
        <w:rPr>
          <w:rFonts w:hint="eastAsia" w:ascii="宋体" w:hAnsi="宋体"/>
          <w:color w:val="auto"/>
          <w:sz w:val="24"/>
        </w:rPr>
        <w:t xml:space="preserve">银行帐号： </w:t>
      </w:r>
    </w:p>
    <w:bookmarkEnd w:id="0"/>
    <w:bookmarkEnd w:id="1"/>
    <w:p w14:paraId="36134B38">
      <w:pPr>
        <w:pStyle w:val="2"/>
        <w:spacing w:line="300" w:lineRule="auto"/>
        <w:ind w:firstLine="482" w:firstLineChars="200"/>
        <w:rPr>
          <w:rFonts w:ascii="宋体" w:hAnsi="宋体"/>
          <w:b/>
          <w:color w:val="auto"/>
        </w:rPr>
      </w:pPr>
      <w:r>
        <w:rPr>
          <w:rFonts w:hint="eastAsia" w:ascii="宋体" w:hAnsi="宋体"/>
          <w:b/>
          <w:color w:val="auto"/>
        </w:rPr>
        <w:t>第四条 租赁期间乙方应承担的其它费用</w:t>
      </w:r>
    </w:p>
    <w:p w14:paraId="4585755E">
      <w:pPr>
        <w:spacing w:line="300" w:lineRule="auto"/>
        <w:ind w:firstLine="480" w:firstLineChars="200"/>
        <w:rPr>
          <w:rFonts w:hint="eastAsia" w:ascii="宋体" w:hAnsi="宋体"/>
          <w:color w:val="auto"/>
          <w:sz w:val="24"/>
        </w:rPr>
      </w:pPr>
      <w:r>
        <w:rPr>
          <w:rFonts w:hint="eastAsia" w:ascii="宋体" w:hAnsi="宋体"/>
          <w:color w:val="auto"/>
          <w:sz w:val="24"/>
        </w:rPr>
        <w:t>1.租赁期内，由承租方自行组织物业管理并承担费用，履行物业管理职责。如纳入园区管理的，有相关要求和标准的，按其执行。</w:t>
      </w:r>
    </w:p>
    <w:p w14:paraId="28C4B7C8">
      <w:pPr>
        <w:spacing w:line="300" w:lineRule="auto"/>
        <w:ind w:firstLine="480" w:firstLineChars="200"/>
        <w:rPr>
          <w:rFonts w:hint="eastAsia" w:ascii="宋体" w:hAnsi="宋体" w:cs="宋体"/>
          <w:color w:val="auto"/>
          <w:sz w:val="24"/>
        </w:rPr>
      </w:pPr>
      <w:r>
        <w:rPr>
          <w:rFonts w:hint="eastAsia" w:ascii="宋体" w:hAnsi="宋体"/>
          <w:color w:val="auto"/>
          <w:sz w:val="24"/>
        </w:rPr>
        <w:t>2.</w:t>
      </w:r>
      <w:r>
        <w:rPr>
          <w:rFonts w:hint="eastAsia" w:ascii="宋体" w:hAnsi="宋体" w:cs="宋体"/>
          <w:color w:val="auto"/>
          <w:sz w:val="24"/>
        </w:rPr>
        <w:t>租赁期间，乙方因使用上述房屋而发生的水费、电费、能耗费（含应予分摊的公共能耗）、通信费等其他一切费用由乙方自行承担。</w:t>
      </w:r>
    </w:p>
    <w:p w14:paraId="493F5AE9">
      <w:pPr>
        <w:spacing w:line="300" w:lineRule="auto"/>
        <w:ind w:firstLine="480" w:firstLineChars="200"/>
        <w:rPr>
          <w:rFonts w:ascii="宋体" w:hAnsi="宋体"/>
          <w:color w:val="auto"/>
          <w:sz w:val="24"/>
        </w:rPr>
      </w:pPr>
      <w:bookmarkStart w:id="3" w:name="OLE_LINK2"/>
      <w:bookmarkStart w:id="4" w:name="OLE_LINK1"/>
      <w:r>
        <w:rPr>
          <w:rFonts w:hint="eastAsia" w:ascii="宋体" w:hAnsi="宋体"/>
          <w:color w:val="auto"/>
          <w:sz w:val="24"/>
        </w:rPr>
        <w:t>3.</w:t>
      </w:r>
      <w:r>
        <w:rPr>
          <w:rFonts w:ascii="宋体" w:hAnsi="宋体"/>
          <w:color w:val="auto"/>
          <w:sz w:val="24"/>
        </w:rPr>
        <w:t>水、电表可以过户的，租赁期始5日内由乙方自行到自来水公司及供电所办理过户手续</w:t>
      </w:r>
      <w:bookmarkStart w:id="5" w:name="OLE_LINK3"/>
      <w:r>
        <w:rPr>
          <w:rFonts w:ascii="宋体" w:hAnsi="宋体"/>
          <w:color w:val="auto"/>
          <w:sz w:val="24"/>
        </w:rPr>
        <w:t>或</w:t>
      </w:r>
      <w:bookmarkEnd w:id="5"/>
      <w:r>
        <w:rPr>
          <w:rFonts w:ascii="宋体" w:hAnsi="宋体"/>
          <w:color w:val="auto"/>
          <w:sz w:val="24"/>
        </w:rPr>
        <w:t>凭水电表户号自行缴纳费用，租赁期满办理退租手续前必须将该</w:t>
      </w:r>
      <w:r>
        <w:rPr>
          <w:rFonts w:hint="eastAsia" w:ascii="宋体" w:hAnsi="宋体"/>
          <w:color w:val="auto"/>
          <w:sz w:val="24"/>
        </w:rPr>
        <w:t>房屋的</w:t>
      </w:r>
      <w:r>
        <w:rPr>
          <w:rFonts w:ascii="宋体" w:hAnsi="宋体"/>
          <w:color w:val="auto"/>
          <w:sz w:val="24"/>
        </w:rPr>
        <w:t>水电过户给甲方或甲方</w:t>
      </w:r>
      <w:bookmarkEnd w:id="3"/>
      <w:bookmarkEnd w:id="4"/>
      <w:r>
        <w:rPr>
          <w:rFonts w:ascii="宋体" w:hAnsi="宋体"/>
          <w:color w:val="auto"/>
          <w:sz w:val="24"/>
        </w:rPr>
        <w:t>指定的第三方；如水、电表不能过户或甲方有要求的，乙方需在本合同签订之日起7日内与甲方委托的管理单位签订水电相关协议，向该单位按其与甲方签订的水电委托代收代付协议中规定的收费标准缴纳水电押金。租赁期间乙方应予分摊的公共照明、公共</w:t>
      </w:r>
      <w:r>
        <w:rPr>
          <w:rFonts w:hint="eastAsia" w:ascii="宋体" w:hAnsi="宋体"/>
          <w:color w:val="auto"/>
          <w:sz w:val="24"/>
        </w:rPr>
        <w:t>设施、</w:t>
      </w:r>
      <w:r>
        <w:rPr>
          <w:rFonts w:ascii="宋体" w:hAnsi="宋体"/>
          <w:color w:val="auto"/>
          <w:sz w:val="24"/>
        </w:rPr>
        <w:t>设备等公共用电、用水等能耗费用分摊方式以甲方或甲方委托的管理公司核算为准。</w:t>
      </w:r>
    </w:p>
    <w:p w14:paraId="045654D2">
      <w:pPr>
        <w:pStyle w:val="2"/>
        <w:spacing w:line="300" w:lineRule="auto"/>
        <w:ind w:firstLine="482" w:firstLineChars="200"/>
        <w:rPr>
          <w:rFonts w:ascii="宋体" w:hAnsi="宋体"/>
          <w:b/>
          <w:color w:val="auto"/>
        </w:rPr>
      </w:pPr>
      <w:r>
        <w:rPr>
          <w:rFonts w:hint="eastAsia" w:ascii="宋体" w:hAnsi="宋体"/>
          <w:b/>
          <w:color w:val="auto"/>
        </w:rPr>
        <w:t>第五条 房屋管理约定</w:t>
      </w:r>
    </w:p>
    <w:p w14:paraId="05981126">
      <w:pPr>
        <w:spacing w:line="300" w:lineRule="auto"/>
        <w:rPr>
          <w:rFonts w:ascii="宋体" w:hAnsi="宋体"/>
          <w:color w:val="auto"/>
          <w:sz w:val="24"/>
        </w:rPr>
      </w:pPr>
      <w:r>
        <w:rPr>
          <w:rFonts w:hint="eastAsia" w:ascii="宋体" w:hAnsi="宋体"/>
          <w:color w:val="auto"/>
          <w:sz w:val="24"/>
        </w:rPr>
        <w:t xml:space="preserve">    1.租赁期间，乙方应遵守各项管理规定。</w:t>
      </w:r>
    </w:p>
    <w:p w14:paraId="6309E310">
      <w:pPr>
        <w:spacing w:line="300" w:lineRule="auto"/>
        <w:ind w:firstLine="480"/>
        <w:rPr>
          <w:rFonts w:ascii="宋体" w:hAnsi="宋体"/>
          <w:color w:val="auto"/>
          <w:sz w:val="24"/>
        </w:rPr>
      </w:pPr>
      <w:r>
        <w:rPr>
          <w:rFonts w:hint="eastAsia" w:ascii="宋体" w:hAnsi="宋体"/>
          <w:color w:val="auto"/>
          <w:sz w:val="24"/>
        </w:rPr>
        <w:t>2.租赁期内，乙方如对房屋进行装修或改造，不得改变主体结构，其设计图纸、施工方案，须经甲方书面同意，且与该房屋物业管理公司（如有）</w:t>
      </w:r>
      <w:r>
        <w:rPr>
          <w:rFonts w:ascii="宋体" w:hAnsi="宋体"/>
          <w:color w:val="auto"/>
          <w:sz w:val="24"/>
        </w:rPr>
        <w:t>签订装修管理协议</w:t>
      </w:r>
      <w:r>
        <w:rPr>
          <w:rFonts w:hint="eastAsia" w:ascii="宋体" w:hAnsi="宋体"/>
          <w:color w:val="auto"/>
          <w:sz w:val="24"/>
        </w:rPr>
        <w:t>书后方可进场装修。二次装修的消防、环保等审批及验收手续由乙方自行办理，费用和责任由乙方承担。乙方需对装修方案承担一切责任，甲方并不因为作出装修方案的书面批准而须对因设计的缺陷或其它方面原因引起的任何损坏或索赔负责；如因装修方案造成房屋损坏，仍应由乙方承担全部责任。</w:t>
      </w:r>
    </w:p>
    <w:p w14:paraId="63CAC652">
      <w:pPr>
        <w:spacing w:line="300" w:lineRule="auto"/>
        <w:ind w:firstLine="480"/>
        <w:rPr>
          <w:rFonts w:ascii="宋体" w:hAnsi="宋体"/>
          <w:color w:val="auto"/>
          <w:sz w:val="24"/>
        </w:rPr>
      </w:pPr>
      <w:r>
        <w:rPr>
          <w:rFonts w:hint="eastAsia" w:ascii="宋体" w:hAnsi="宋体"/>
          <w:color w:val="auto"/>
          <w:sz w:val="24"/>
        </w:rPr>
        <w:t>3.租赁期间，房屋如出现结构和防水工程质量等问题，乙方应及时通知甲方或物业管理公司，由甲方或物业管理公司负责维修并承担费用。甲方或物业管理公司实施维修时乙方应积极协助、无条件提供方便，如因乙方怠于或拒绝配合，导致甲方无法及时维修、维护的，由此产生的一切损失均由乙方承担。由乙方违规装修引起的上述质量问题，则由乙方负责维修并承担维修费用。</w:t>
      </w:r>
    </w:p>
    <w:p w14:paraId="7BC453A7">
      <w:pPr>
        <w:spacing w:line="300" w:lineRule="auto"/>
        <w:ind w:firstLine="480"/>
        <w:rPr>
          <w:rFonts w:hint="eastAsia" w:ascii="宋体" w:hAnsi="宋体"/>
          <w:color w:val="auto"/>
          <w:sz w:val="24"/>
        </w:rPr>
      </w:pPr>
      <w:r>
        <w:rPr>
          <w:rFonts w:hint="eastAsia" w:ascii="宋体" w:hAnsi="宋体"/>
          <w:color w:val="auto"/>
          <w:sz w:val="24"/>
        </w:rPr>
        <w:t>4.乙方应合理使用其所承租的房屋及其附属设施，维护该房屋的物品、设施、设备处于良好和可使用状态，使用过程中出现的损耗、损坏，以及该房屋内易耗品的更换和添置，均由乙方自行负责修复并承担费用(包括但不限于门窗、配电箱、开关面板、供排水设备、燃气灶具管道、照明灯具、马桶、淋浴设施、洗手盆、家电家具等）。使用、更换、维修过程中发生的安全生产事故产生的责任和费用由乙方承担，如造成对任何第三方损害的，由乙方承担全部赔偿责任和费用。如乙方拒不维修或拒不承担赔偿责任的，甲方可代为维修，费用由乙方承担。甲方有权从乙方履约保证金中直接扣除，不足部分另行向乙方追偿。</w:t>
      </w:r>
    </w:p>
    <w:p w14:paraId="7C6C7999">
      <w:pPr>
        <w:spacing w:line="300" w:lineRule="auto"/>
        <w:ind w:firstLine="480"/>
        <w:rPr>
          <w:rFonts w:hint="eastAsia" w:ascii="宋体" w:hAnsi="宋体"/>
          <w:color w:val="auto"/>
          <w:sz w:val="24"/>
        </w:rPr>
      </w:pPr>
      <w:r>
        <w:rPr>
          <w:rFonts w:hint="eastAsia" w:ascii="宋体" w:hAnsi="宋体"/>
          <w:color w:val="auto"/>
          <w:sz w:val="24"/>
        </w:rPr>
        <w:t>5.如维护维修项目不在前述范围之内的，应依据“谁导致谁承担”的原则，由双方另行协商解决。因恶劣天气、不可抗力等外部原因造成的损坏，双方互不承担违约责任，由甲方负责对甲方所属的房屋、设备进行修缮，乙方负责自有财产、物资及设施设备的修缮。</w:t>
      </w:r>
    </w:p>
    <w:p w14:paraId="26CB4B64">
      <w:pPr>
        <w:spacing w:line="300" w:lineRule="auto"/>
        <w:rPr>
          <w:rFonts w:ascii="宋体" w:hAnsi="宋体"/>
          <w:color w:val="auto"/>
          <w:sz w:val="24"/>
        </w:rPr>
      </w:pPr>
      <w:r>
        <w:rPr>
          <w:rFonts w:hint="eastAsia" w:ascii="宋体" w:hAnsi="宋体"/>
          <w:bCs/>
          <w:color w:val="auto"/>
          <w:sz w:val="24"/>
        </w:rPr>
        <w:t xml:space="preserve">    6.乙方应采取任何合理的预防措施以使该房屋免遭风暴、大雨、大雪或类似恶劣天气的侵袭。在以上各种恶劣气候下，特别要保证所有外立面的门窗均处在关闭或合理保护状态，紧急情况时，应及时避害，降低损失。</w:t>
      </w:r>
    </w:p>
    <w:p w14:paraId="0C4EC6A9">
      <w:pPr>
        <w:spacing w:line="300" w:lineRule="auto"/>
        <w:ind w:firstLine="480"/>
        <w:rPr>
          <w:rFonts w:ascii="宋体" w:hAnsi="宋体"/>
          <w:bCs/>
          <w:color w:val="auto"/>
          <w:sz w:val="24"/>
        </w:rPr>
      </w:pPr>
      <w:r>
        <w:rPr>
          <w:rFonts w:hint="eastAsia" w:ascii="宋体" w:hAnsi="宋体"/>
          <w:bCs/>
          <w:color w:val="auto"/>
          <w:sz w:val="24"/>
        </w:rPr>
        <w:t>7.如甲方将房屋的维护及维修服务交由第三方供应商提供的，基于便利乙方之目的，乙方向甲方提出房屋维护及维修需求后，乙方同意甲方将乙方联系方式提供给第三方供应商。</w:t>
      </w:r>
    </w:p>
    <w:p w14:paraId="05BF3DA0">
      <w:pPr>
        <w:spacing w:line="300" w:lineRule="auto"/>
        <w:ind w:firstLine="482" w:firstLineChars="200"/>
        <w:rPr>
          <w:rFonts w:ascii="宋体" w:hAnsi="宋体"/>
          <w:b/>
          <w:color w:val="auto"/>
          <w:sz w:val="24"/>
        </w:rPr>
      </w:pPr>
      <w:r>
        <w:rPr>
          <w:rFonts w:hint="eastAsia" w:ascii="宋体" w:hAnsi="宋体"/>
          <w:b/>
          <w:color w:val="auto"/>
          <w:sz w:val="24"/>
        </w:rPr>
        <w:t xml:space="preserve">第六条 </w:t>
      </w:r>
      <w:r>
        <w:rPr>
          <w:rFonts w:ascii="宋体" w:hAnsi="宋体"/>
          <w:b/>
          <w:color w:val="auto"/>
          <w:sz w:val="24"/>
        </w:rPr>
        <w:t>甲方</w:t>
      </w:r>
      <w:r>
        <w:rPr>
          <w:rFonts w:hint="eastAsia" w:ascii="宋体" w:hAnsi="宋体"/>
          <w:b/>
          <w:color w:val="auto"/>
          <w:sz w:val="24"/>
        </w:rPr>
        <w:t>权利与</w:t>
      </w:r>
      <w:r>
        <w:rPr>
          <w:rFonts w:ascii="宋体" w:hAnsi="宋体"/>
          <w:b/>
          <w:color w:val="auto"/>
          <w:sz w:val="24"/>
        </w:rPr>
        <w:t>义务</w:t>
      </w:r>
    </w:p>
    <w:p w14:paraId="2620D478">
      <w:pPr>
        <w:spacing w:line="300" w:lineRule="auto"/>
        <w:ind w:right="27" w:rightChars="13" w:firstLine="480" w:firstLineChars="200"/>
        <w:rPr>
          <w:rFonts w:ascii="宋体" w:hAnsi="宋体"/>
          <w:color w:val="auto"/>
          <w:sz w:val="24"/>
        </w:rPr>
      </w:pPr>
      <w:r>
        <w:rPr>
          <w:rFonts w:ascii="宋体" w:hAnsi="宋体"/>
          <w:color w:val="auto"/>
          <w:sz w:val="24"/>
        </w:rPr>
        <w:t>除本合同其他条款规定的甲方</w:t>
      </w:r>
      <w:r>
        <w:rPr>
          <w:rFonts w:hint="eastAsia" w:ascii="宋体" w:hAnsi="宋体"/>
          <w:color w:val="auto"/>
          <w:sz w:val="24"/>
        </w:rPr>
        <w:t>权利</w:t>
      </w:r>
      <w:r>
        <w:rPr>
          <w:rFonts w:ascii="宋体" w:hAnsi="宋体"/>
          <w:color w:val="auto"/>
          <w:sz w:val="24"/>
        </w:rPr>
        <w:t>义务外，甲方还应履行下列</w:t>
      </w:r>
      <w:r>
        <w:rPr>
          <w:rFonts w:hint="eastAsia" w:ascii="宋体" w:hAnsi="宋体"/>
          <w:color w:val="auto"/>
          <w:sz w:val="24"/>
        </w:rPr>
        <w:t>权利</w:t>
      </w:r>
      <w:r>
        <w:rPr>
          <w:rFonts w:ascii="宋体" w:hAnsi="宋体"/>
          <w:color w:val="auto"/>
          <w:sz w:val="24"/>
        </w:rPr>
        <w:t>义务：</w:t>
      </w:r>
    </w:p>
    <w:p w14:paraId="12E74AD9">
      <w:pPr>
        <w:tabs>
          <w:tab w:val="left" w:pos="540"/>
        </w:tabs>
        <w:spacing w:line="300" w:lineRule="auto"/>
        <w:ind w:right="27" w:rightChars="13" w:firstLine="480" w:firstLineChars="200"/>
        <w:rPr>
          <w:rFonts w:hint="eastAsia" w:ascii="宋体" w:hAnsi="宋体"/>
          <w:color w:val="auto"/>
          <w:sz w:val="24"/>
        </w:rPr>
      </w:pPr>
      <w:r>
        <w:rPr>
          <w:rFonts w:hint="eastAsia" w:ascii="宋体" w:hAnsi="宋体"/>
          <w:color w:val="auto"/>
          <w:sz w:val="24"/>
        </w:rPr>
        <w:t>1.甲方保证拥有对上述房屋的出租权。若因此发生纠纷给乙方造成经济损失，由甲方负责赔偿。</w:t>
      </w:r>
    </w:p>
    <w:p w14:paraId="48B0F2ED">
      <w:pPr>
        <w:tabs>
          <w:tab w:val="left" w:pos="540"/>
        </w:tabs>
        <w:spacing w:line="300" w:lineRule="auto"/>
        <w:ind w:right="27" w:rightChars="13" w:firstLine="480" w:firstLineChars="200"/>
        <w:rPr>
          <w:rFonts w:hint="eastAsia" w:ascii="宋体" w:hAnsi="宋体"/>
          <w:color w:val="auto"/>
          <w:sz w:val="24"/>
        </w:rPr>
      </w:pPr>
      <w:r>
        <w:rPr>
          <w:rFonts w:hint="eastAsia" w:ascii="宋体" w:hAnsi="宋体"/>
          <w:color w:val="auto"/>
          <w:sz w:val="24"/>
        </w:rPr>
        <w:t>2.租赁期间，甲方按照现有状况提供正常的用水、用电等公共事业服务。</w:t>
      </w:r>
    </w:p>
    <w:p w14:paraId="74E3406C">
      <w:pPr>
        <w:tabs>
          <w:tab w:val="left" w:pos="540"/>
        </w:tabs>
        <w:spacing w:line="300" w:lineRule="auto"/>
        <w:ind w:right="27" w:rightChars="13" w:firstLine="480" w:firstLineChars="200"/>
        <w:rPr>
          <w:rFonts w:hint="eastAsia" w:ascii="宋体" w:hAnsi="宋体"/>
          <w:color w:val="auto"/>
          <w:sz w:val="24"/>
        </w:rPr>
      </w:pPr>
      <w:r>
        <w:rPr>
          <w:rFonts w:hint="eastAsia" w:ascii="宋体" w:hAnsi="宋体"/>
          <w:color w:val="auto"/>
          <w:sz w:val="24"/>
        </w:rPr>
        <w:t>3.甲方有权对乙方按约装修、合法使用房屋进行监督，有权视乙方使用情况对房屋的原有结构以及房屋内部的装置、电路、设备设施等使用情况进行检查，督促乙方做好消防、安全、卫生工作，如发现乙方有不当使用行为或存在明显安全、环保、消防等隐患的，有权要求乙方限期整改修复。如乙方拒不配合，甲方有权单方解除合同并要求乙方承担全部违约责任及损失。</w:t>
      </w:r>
    </w:p>
    <w:p w14:paraId="00BF8300">
      <w:pPr>
        <w:tabs>
          <w:tab w:val="left" w:pos="540"/>
        </w:tabs>
        <w:spacing w:line="300" w:lineRule="auto"/>
        <w:ind w:right="27" w:rightChars="13" w:firstLine="480" w:firstLineChars="200"/>
        <w:rPr>
          <w:rFonts w:hint="eastAsia" w:ascii="宋体" w:hAnsi="宋体"/>
          <w:color w:val="auto"/>
          <w:sz w:val="24"/>
        </w:rPr>
      </w:pPr>
      <w:r>
        <w:rPr>
          <w:rFonts w:hint="eastAsia" w:ascii="宋体" w:hAnsi="宋体"/>
          <w:color w:val="auto"/>
          <w:sz w:val="24"/>
        </w:rPr>
        <w:t>4.通讯系统的管理按照国家相应的法律法规进行管理，甲方有权要求乙方协助通讯部门的检修及维护以保证通讯设备基础设施的良好与畅通。</w:t>
      </w:r>
    </w:p>
    <w:p w14:paraId="4B30C220">
      <w:pPr>
        <w:spacing w:line="300" w:lineRule="auto"/>
        <w:ind w:firstLine="482" w:firstLineChars="200"/>
        <w:rPr>
          <w:rFonts w:ascii="宋体" w:hAnsi="宋体"/>
          <w:b/>
          <w:color w:val="auto"/>
          <w:sz w:val="24"/>
        </w:rPr>
      </w:pPr>
      <w:r>
        <w:rPr>
          <w:rFonts w:hint="eastAsia" w:ascii="宋体" w:hAnsi="宋体"/>
          <w:b/>
          <w:color w:val="auto"/>
          <w:sz w:val="24"/>
        </w:rPr>
        <w:t xml:space="preserve">第七条 </w:t>
      </w:r>
      <w:r>
        <w:rPr>
          <w:rFonts w:ascii="宋体" w:hAnsi="宋体"/>
          <w:b/>
          <w:color w:val="auto"/>
          <w:sz w:val="24"/>
        </w:rPr>
        <w:t>乙方</w:t>
      </w:r>
      <w:r>
        <w:rPr>
          <w:rFonts w:hint="eastAsia" w:ascii="宋体" w:hAnsi="宋体"/>
          <w:b/>
          <w:color w:val="auto"/>
          <w:sz w:val="24"/>
        </w:rPr>
        <w:t>权利与</w:t>
      </w:r>
      <w:r>
        <w:rPr>
          <w:rFonts w:ascii="宋体" w:hAnsi="宋体"/>
          <w:b/>
          <w:color w:val="auto"/>
          <w:sz w:val="24"/>
        </w:rPr>
        <w:t>义务</w:t>
      </w:r>
    </w:p>
    <w:p w14:paraId="4014D857">
      <w:pPr>
        <w:spacing w:line="300" w:lineRule="auto"/>
        <w:ind w:firstLine="480"/>
        <w:rPr>
          <w:rFonts w:hint="eastAsia" w:ascii="宋体" w:hAnsi="宋体"/>
          <w:color w:val="auto"/>
          <w:sz w:val="24"/>
        </w:rPr>
      </w:pPr>
      <w:r>
        <w:rPr>
          <w:rFonts w:hint="eastAsia" w:ascii="宋体" w:hAnsi="宋体"/>
          <w:color w:val="auto"/>
          <w:sz w:val="24"/>
        </w:rPr>
        <w:t>除本合同其他条款规定的乙方权利义务外，乙方还应履行下列权利义务：</w:t>
      </w:r>
    </w:p>
    <w:p w14:paraId="3A001227">
      <w:pPr>
        <w:numPr>
          <w:ilvl w:val="0"/>
          <w:numId w:val="1"/>
        </w:numPr>
        <w:spacing w:line="300" w:lineRule="auto"/>
        <w:ind w:firstLine="480"/>
        <w:rPr>
          <w:rFonts w:hint="eastAsia" w:ascii="宋体" w:hAnsi="宋体"/>
          <w:color w:val="auto"/>
          <w:sz w:val="24"/>
        </w:rPr>
      </w:pPr>
      <w:r>
        <w:rPr>
          <w:rFonts w:hint="eastAsia" w:ascii="宋体" w:hAnsi="宋体"/>
          <w:color w:val="auto"/>
          <w:sz w:val="24"/>
        </w:rPr>
        <w:t>按合同要求及时足额交纳租金及其他相关费用。</w:t>
      </w:r>
    </w:p>
    <w:p w14:paraId="43BA7A1D">
      <w:pPr>
        <w:numPr>
          <w:ilvl w:val="0"/>
          <w:numId w:val="1"/>
        </w:numPr>
        <w:spacing w:line="300" w:lineRule="auto"/>
        <w:ind w:firstLine="480"/>
        <w:rPr>
          <w:rFonts w:hint="eastAsia" w:ascii="宋体" w:hAnsi="宋体"/>
          <w:color w:val="auto"/>
          <w:sz w:val="24"/>
        </w:rPr>
      </w:pPr>
      <w:r>
        <w:rPr>
          <w:rFonts w:hint="eastAsia" w:ascii="宋体" w:hAnsi="宋体"/>
          <w:color w:val="auto"/>
          <w:sz w:val="24"/>
        </w:rPr>
        <w:t>在租赁期内，乙方独立合法使用房屋，负责房屋内发生的一切人身、财产损害，乙方应及时购买相关人身财产保险，在履行本合同过程中发生的安全生产事故等，造成人员伤亡、财产损失及其他法律责任，均由乙方承担，与甲方无涉。</w:t>
      </w:r>
    </w:p>
    <w:p w14:paraId="2F4E9CEC">
      <w:pPr>
        <w:spacing w:line="300" w:lineRule="auto"/>
        <w:ind w:firstLine="480"/>
        <w:rPr>
          <w:rFonts w:ascii="宋体" w:hAnsi="宋体"/>
          <w:color w:val="auto"/>
          <w:sz w:val="24"/>
        </w:rPr>
      </w:pPr>
      <w:r>
        <w:rPr>
          <w:rFonts w:hint="eastAsia" w:ascii="宋体" w:hAnsi="宋体"/>
          <w:color w:val="auto"/>
          <w:sz w:val="24"/>
        </w:rPr>
        <w:t>3.乙方在任何时间都应自行对该房屋或其内之财物负责，管理好自己的设备、用品、文件资料和贵重物品，如乙方保管不妥，发生火灾、被盗、丢失等，乙方有义务向当地公安机关报告，甲方仅有义务配合当地公安机关调查。</w:t>
      </w:r>
    </w:p>
    <w:p w14:paraId="09F7CAEF">
      <w:pPr>
        <w:spacing w:line="300" w:lineRule="auto"/>
        <w:ind w:firstLine="480"/>
        <w:rPr>
          <w:rFonts w:hint="eastAsia" w:ascii="宋体" w:hAnsi="宋体"/>
          <w:color w:val="auto"/>
          <w:sz w:val="24"/>
        </w:rPr>
      </w:pPr>
      <w:r>
        <w:rPr>
          <w:rFonts w:hint="eastAsia" w:ascii="宋体" w:hAnsi="宋体"/>
          <w:color w:val="auto"/>
          <w:sz w:val="24"/>
        </w:rPr>
        <w:t>4.乙方不得污损或毁坏公共部位及其设备和设施。</w:t>
      </w:r>
    </w:p>
    <w:p w14:paraId="59F6EABC">
      <w:pPr>
        <w:spacing w:line="300" w:lineRule="auto"/>
        <w:ind w:firstLine="480"/>
        <w:rPr>
          <w:rFonts w:hint="eastAsia" w:ascii="宋体" w:hAnsi="宋体"/>
          <w:color w:val="auto"/>
          <w:sz w:val="24"/>
        </w:rPr>
      </w:pPr>
      <w:r>
        <w:rPr>
          <w:rFonts w:hint="eastAsia" w:ascii="宋体" w:hAnsi="宋体"/>
          <w:color w:val="auto"/>
          <w:sz w:val="24"/>
        </w:rPr>
        <w:t>5.乙方不得在公共通道或其他公用地段放置货物、家具、垃圾，不得堵塞上述地段的通行，并不得在公共区域乱丢垃圾。</w:t>
      </w:r>
    </w:p>
    <w:p w14:paraId="4D47725B">
      <w:pPr>
        <w:spacing w:line="300" w:lineRule="auto"/>
        <w:ind w:firstLine="480"/>
        <w:rPr>
          <w:rFonts w:hint="eastAsia" w:ascii="宋体" w:hAnsi="宋体"/>
          <w:color w:val="auto"/>
          <w:sz w:val="24"/>
        </w:rPr>
      </w:pPr>
      <w:r>
        <w:rPr>
          <w:rFonts w:hint="eastAsia" w:ascii="宋体" w:hAnsi="宋体"/>
          <w:color w:val="auto"/>
          <w:sz w:val="24"/>
        </w:rPr>
        <w:t>6.乙方必须遵守中华人民共和国及宁波市的有关法律、法规和规定。如有违反，由此造成甲方的任何损失（包括甲方因乙方的行为而可能遭受的行政处罚），乙方必须承担一切经济、法律等责任。</w:t>
      </w:r>
    </w:p>
    <w:p w14:paraId="2FF3F112">
      <w:pPr>
        <w:spacing w:line="300" w:lineRule="auto"/>
        <w:ind w:firstLine="480"/>
        <w:rPr>
          <w:rFonts w:hint="eastAsia" w:ascii="宋体" w:hAnsi="宋体"/>
          <w:color w:val="auto"/>
          <w:sz w:val="24"/>
        </w:rPr>
      </w:pPr>
      <w:r>
        <w:rPr>
          <w:rFonts w:hint="eastAsia" w:ascii="宋体" w:hAnsi="宋体"/>
          <w:color w:val="auto"/>
          <w:sz w:val="24"/>
        </w:rPr>
        <w:t>7.在租赁期届满前60天且乙方不再续租的情况下，甲方有权事先通知乙方而带领预期的承租人察看该房屋。</w:t>
      </w:r>
    </w:p>
    <w:p w14:paraId="67E973A9">
      <w:pPr>
        <w:spacing w:line="300" w:lineRule="auto"/>
        <w:ind w:firstLine="480" w:firstLineChars="200"/>
        <w:rPr>
          <w:rFonts w:hint="eastAsia" w:ascii="宋体" w:hAnsi="宋体"/>
          <w:bCs/>
          <w:color w:val="auto"/>
          <w:sz w:val="24"/>
        </w:rPr>
      </w:pPr>
      <w:r>
        <w:rPr>
          <w:rFonts w:hint="eastAsia" w:ascii="宋体" w:hAnsi="宋体"/>
          <w:bCs/>
          <w:color w:val="auto"/>
          <w:sz w:val="24"/>
        </w:rPr>
        <w:t>8.乙方不得擅自更换公共区域门窗锁具，自行更换或添加门锁时应及时将一把备用钥匙交物业公司或甲方统一管理，以备紧急情况下经乙方指定责任人认可后使用（如火灾、水患、紧急维修、遭遇恶劣天气房间内未关闭窗户等）。</w:t>
      </w:r>
    </w:p>
    <w:p w14:paraId="7093476C">
      <w:pPr>
        <w:spacing w:line="300" w:lineRule="auto"/>
        <w:ind w:firstLine="480" w:firstLineChars="200"/>
        <w:rPr>
          <w:rFonts w:hint="eastAsia" w:ascii="宋体" w:hAnsi="宋体"/>
          <w:color w:val="auto"/>
          <w:sz w:val="24"/>
        </w:rPr>
      </w:pPr>
      <w:r>
        <w:rPr>
          <w:rFonts w:hint="eastAsia" w:ascii="宋体" w:hAnsi="宋体"/>
          <w:color w:val="auto"/>
          <w:sz w:val="24"/>
        </w:rPr>
        <w:t>9</w:t>
      </w:r>
      <w:r>
        <w:rPr>
          <w:rFonts w:ascii="宋体" w:hAnsi="宋体"/>
          <w:color w:val="auto"/>
          <w:sz w:val="24"/>
        </w:rPr>
        <w:t>.</w:t>
      </w:r>
      <w:r>
        <w:rPr>
          <w:rFonts w:hint="eastAsia" w:ascii="宋体" w:hAnsi="宋体"/>
          <w:color w:val="auto"/>
          <w:sz w:val="24"/>
        </w:rPr>
        <w:t>乙方的一切债券、债务均与甲方无关。</w:t>
      </w:r>
    </w:p>
    <w:p w14:paraId="2E39EF64">
      <w:pPr>
        <w:spacing w:line="300" w:lineRule="auto"/>
        <w:ind w:firstLine="482" w:firstLineChars="200"/>
        <w:rPr>
          <w:rFonts w:hint="eastAsia" w:ascii="宋体" w:hAnsi="宋体"/>
          <w:b/>
          <w:color w:val="auto"/>
          <w:sz w:val="24"/>
        </w:rPr>
      </w:pPr>
      <w:r>
        <w:rPr>
          <w:rFonts w:hint="eastAsia" w:ascii="宋体" w:hAnsi="宋体"/>
          <w:b/>
          <w:color w:val="auto"/>
          <w:sz w:val="24"/>
        </w:rPr>
        <w:t>第八条 厂房专用条款</w:t>
      </w:r>
    </w:p>
    <w:p w14:paraId="69A6F951">
      <w:pPr>
        <w:spacing w:line="300" w:lineRule="auto"/>
        <w:ind w:firstLine="480" w:firstLineChars="200"/>
        <w:rPr>
          <w:rFonts w:hint="eastAsia" w:ascii="宋体" w:hAnsi="宋体"/>
          <w:color w:val="auto"/>
          <w:sz w:val="24"/>
        </w:rPr>
      </w:pPr>
      <w:r>
        <w:rPr>
          <w:rFonts w:hint="eastAsia" w:ascii="宋体" w:hAnsi="宋体"/>
          <w:color w:val="auto"/>
          <w:sz w:val="24"/>
        </w:rPr>
        <w:t>1.乙方接受资产前，应检查该房屋的水电通讯（如有）等设备设施良好。乙方入驻或使用房屋后，因使用导致原有水电气通讯等设备设施负荷增大并产生相应的安全隐患或事故（如乙方使用期间发生包括但不限于火灾、室内积水、环境污染等情形）的，由乙方承担全部责任及损失。</w:t>
      </w:r>
    </w:p>
    <w:p w14:paraId="4750D53F">
      <w:pPr>
        <w:spacing w:line="300" w:lineRule="auto"/>
        <w:ind w:firstLine="480"/>
        <w:rPr>
          <w:rFonts w:ascii="宋体" w:hAnsi="宋体"/>
          <w:color w:val="auto"/>
          <w:sz w:val="24"/>
        </w:rPr>
      </w:pPr>
      <w:r>
        <w:rPr>
          <w:rFonts w:hint="eastAsia" w:ascii="宋体" w:hAnsi="宋体"/>
          <w:color w:val="auto"/>
          <w:sz w:val="24"/>
        </w:rPr>
        <w:t>2</w:t>
      </w:r>
      <w:r>
        <w:rPr>
          <w:rFonts w:ascii="宋体" w:hAnsi="宋体"/>
          <w:color w:val="auto"/>
          <w:sz w:val="24"/>
        </w:rPr>
        <w:t>.供电部门供电过程中因电力调配等原因需进行的倒闸操作，会使所供电网出现瞬时失压现象，因此乙方需自行配备UPS电源，以便于计算机及其他电器正常工作。如因乙方未配备UPS电源或配备不当给乙方造成损失，责任均由乙方承担。</w:t>
      </w:r>
    </w:p>
    <w:p w14:paraId="314BA9C9">
      <w:pPr>
        <w:spacing w:line="300" w:lineRule="auto"/>
        <w:ind w:firstLine="480"/>
        <w:rPr>
          <w:rFonts w:hint="eastAsia" w:ascii="宋体" w:hAnsi="宋体"/>
          <w:color w:val="auto"/>
          <w:sz w:val="24"/>
        </w:rPr>
      </w:pPr>
      <w:r>
        <w:rPr>
          <w:rFonts w:hint="eastAsia" w:ascii="宋体" w:hAnsi="宋体"/>
          <w:color w:val="auto"/>
          <w:sz w:val="24"/>
        </w:rPr>
        <w:t>3.乙方按相关要求自觉履行“门前五包”、综合治理及安全生产要求。乙方在承租房屋过程中，应当严格按政府消防管理有关制度规定做好消防安全工作，承担主体责任，包括制定安全制度、预案等，加强管理培训，确保各项安全措施落实到位；按规定配齐必要的消防设施设备，按要求做好消防检测、消防维保等；乙方不得违背《消防法》规定的任何条款；如因乙方违反消防法规而造成的不良后果均由乙方承担（包括但不限于a.公共区域的占用；b.因占用公共区域而被消防部门责令拆除或处罚；c.损坏消防探头、烟感报警装置等）。如因乙方承租期间造成他人人身财产损害的，由乙方承担一切责任，如造成甲方损失、支出或承担任何责任的，甲方有权向乙方全额追偿。乙方亦可将消防检测、消防维保事宜委托甲方进行，费用按甲方与检测、维保服务商的合同价收取，半年结算一次（如遇价格调整，按调整后价格收取）。维保周期内非人为原因损坏的设施设备，均由甲方进行维修。</w:t>
      </w:r>
    </w:p>
    <w:p w14:paraId="0B6041E1">
      <w:pPr>
        <w:spacing w:line="300" w:lineRule="auto"/>
        <w:ind w:firstLine="480"/>
        <w:rPr>
          <w:rFonts w:hint="eastAsia" w:ascii="宋体" w:hAnsi="宋体"/>
          <w:color w:val="auto"/>
          <w:sz w:val="24"/>
        </w:rPr>
      </w:pPr>
      <w:r>
        <w:rPr>
          <w:rFonts w:hint="eastAsia" w:ascii="宋体" w:hAnsi="宋体"/>
          <w:color w:val="auto"/>
          <w:sz w:val="24"/>
        </w:rPr>
        <w:t>4.房屋内由乙方单独使用的电梯</w:t>
      </w:r>
      <w:r>
        <w:rPr>
          <w:rFonts w:hint="eastAsia" w:ascii="宋体" w:hAnsi="宋体"/>
          <w:color w:val="auto"/>
          <w:sz w:val="24"/>
          <w:lang w:eastAsia="zh-CN"/>
        </w:rPr>
        <w:t>，使用单位变更至乙方</w:t>
      </w:r>
      <w:r>
        <w:rPr>
          <w:rFonts w:hint="eastAsia" w:ascii="宋体" w:hAnsi="宋体"/>
          <w:color w:val="auto"/>
          <w:sz w:val="24"/>
        </w:rPr>
        <w:t>，乙方对该电梯的日常使用管理、安全使用承担主体责任</w:t>
      </w:r>
      <w:r>
        <w:rPr>
          <w:rFonts w:hint="eastAsia" w:ascii="宋体" w:hAnsi="宋体"/>
          <w:color w:val="auto"/>
          <w:sz w:val="24"/>
          <w:lang w:eastAsia="zh-CN"/>
        </w:rPr>
        <w:t>；退租后，使用单位变更回甲方。租赁期限内乙方</w:t>
      </w:r>
      <w:r>
        <w:rPr>
          <w:rFonts w:hint="eastAsia" w:ascii="宋体" w:hAnsi="宋体"/>
          <w:color w:val="auto"/>
          <w:sz w:val="24"/>
        </w:rPr>
        <w:t>应严格按照《中华人民共和国特种设备安全法》、《特种设备安全监察条例》、TSG 08-2017《电梯使用管理与维护保养规则》、《浙江省人民政府办公厅关于加强电梯安全工作的意见》等法律法规、安全技术规范、标准和规范性文件的要求，建立健全以岗位责任制为核心的电梯使用和运营安全管理制度并严格执行，应制定突发事件或者事故的应急措施与救援预案，依法依规开展培训和应急救援演练，发生事故及时排除、施救并告知相关主管部门及甲方。</w:t>
      </w:r>
      <w:r>
        <w:rPr>
          <w:rFonts w:hint="eastAsia" w:ascii="宋体" w:hAnsi="宋体"/>
          <w:color w:val="auto"/>
          <w:sz w:val="24"/>
          <w:lang w:val="en-US" w:eastAsia="zh-CN"/>
        </w:rPr>
        <w:t>乙方应</w:t>
      </w:r>
      <w:r>
        <w:rPr>
          <w:rFonts w:hint="eastAsia" w:ascii="宋体" w:hAnsi="宋体"/>
          <w:color w:val="auto"/>
          <w:sz w:val="24"/>
          <w:lang w:eastAsia="zh-CN"/>
        </w:rPr>
        <w:t>自行委托有资质的电梯维保单位对电梯进行日常保养及检测，相关费用由乙方自行承担，维保协议、维保记录、检测结果等及时报甲方备案。轿厢反绳轮、对重反绳轮、限速器、涨紧轮、曳引机、钢丝绳六项部件发生非人为原因损坏的，由甲方进行维修。</w:t>
      </w:r>
      <w:r>
        <w:rPr>
          <w:rFonts w:hint="eastAsia" w:ascii="宋体" w:hAnsi="宋体"/>
          <w:color w:val="auto"/>
          <w:sz w:val="24"/>
        </w:rPr>
        <w:t>乙方</w:t>
      </w:r>
      <w:r>
        <w:rPr>
          <w:rFonts w:hint="eastAsia" w:ascii="宋体" w:hAnsi="宋体"/>
          <w:color w:val="auto"/>
          <w:sz w:val="24"/>
          <w:lang w:val="en-US" w:eastAsia="zh-CN"/>
        </w:rPr>
        <w:t>亦</w:t>
      </w:r>
      <w:r>
        <w:rPr>
          <w:rFonts w:hint="eastAsia" w:ascii="宋体" w:hAnsi="宋体"/>
          <w:color w:val="auto"/>
          <w:sz w:val="24"/>
        </w:rPr>
        <w:t>可将电梯</w:t>
      </w:r>
      <w:r>
        <w:rPr>
          <w:rFonts w:hint="eastAsia" w:ascii="宋体" w:hAnsi="宋体"/>
          <w:color w:val="auto"/>
          <w:sz w:val="24"/>
          <w:lang w:eastAsia="zh-CN"/>
        </w:rPr>
        <w:t>维保事宜</w:t>
      </w:r>
      <w:r>
        <w:rPr>
          <w:rFonts w:hint="eastAsia" w:ascii="宋体" w:hAnsi="宋体"/>
          <w:color w:val="auto"/>
          <w:sz w:val="24"/>
        </w:rPr>
        <w:t>委托甲方进行，费用按甲方与维保服务商的合同价收取，半年结算一次</w:t>
      </w:r>
      <w:r>
        <w:rPr>
          <w:rFonts w:hint="eastAsia" w:ascii="宋体" w:hAnsi="宋体"/>
          <w:color w:val="auto"/>
          <w:sz w:val="24"/>
          <w:lang w:eastAsia="zh-CN"/>
        </w:rPr>
        <w:t>（如遇价格调整，按调整后价格收取）</w:t>
      </w:r>
      <w:r>
        <w:rPr>
          <w:rFonts w:hint="eastAsia" w:ascii="宋体" w:hAnsi="宋体"/>
          <w:color w:val="auto"/>
          <w:sz w:val="24"/>
        </w:rPr>
        <w:t>。维保周期内非人为原因损坏的设施设备，均由甲方进行维修</w:t>
      </w:r>
      <w:r>
        <w:rPr>
          <w:rFonts w:hint="eastAsia" w:ascii="宋体" w:hAnsi="宋体"/>
          <w:color w:val="auto"/>
          <w:sz w:val="24"/>
          <w:lang w:eastAsia="zh-CN"/>
        </w:rPr>
        <w:t>。</w:t>
      </w:r>
    </w:p>
    <w:p w14:paraId="4DD1F383">
      <w:pPr>
        <w:spacing w:line="300" w:lineRule="auto"/>
        <w:ind w:firstLine="480" w:firstLineChars="200"/>
        <w:rPr>
          <w:rFonts w:hint="eastAsia" w:ascii="宋体" w:hAnsi="宋体"/>
          <w:color w:val="auto"/>
          <w:sz w:val="24"/>
        </w:rPr>
      </w:pPr>
      <w:r>
        <w:rPr>
          <w:rFonts w:hint="eastAsia" w:ascii="宋体" w:hAnsi="宋体"/>
          <w:color w:val="auto"/>
          <w:sz w:val="24"/>
        </w:rPr>
        <w:t>5.</w:t>
      </w:r>
      <w:r>
        <w:rPr>
          <w:rFonts w:hint="eastAsia" w:ascii="宋体" w:hAnsi="宋体"/>
          <w:color w:val="auto"/>
          <w:sz w:val="24"/>
          <w:lang w:eastAsia="zh-CN"/>
        </w:rPr>
        <w:t>房屋内电梯</w:t>
      </w:r>
      <w:r>
        <w:rPr>
          <w:rFonts w:hint="eastAsia" w:ascii="宋体" w:hAnsi="宋体"/>
          <w:color w:val="auto"/>
          <w:sz w:val="24"/>
          <w:lang w:val="en-US" w:eastAsia="zh-CN"/>
        </w:rPr>
        <w:t>由</w:t>
      </w:r>
      <w:r>
        <w:rPr>
          <w:rFonts w:hint="eastAsia" w:ascii="宋体" w:hAnsi="宋体"/>
          <w:color w:val="auto"/>
          <w:sz w:val="24"/>
          <w:lang w:eastAsia="zh-CN"/>
        </w:rPr>
        <w:t>多</w:t>
      </w:r>
      <w:r>
        <w:rPr>
          <w:rFonts w:hint="eastAsia" w:ascii="宋体" w:hAnsi="宋体"/>
          <w:color w:val="auto"/>
          <w:sz w:val="24"/>
          <w:lang w:val="en-US" w:eastAsia="zh-CN"/>
        </w:rPr>
        <w:t>名承租方共同</w:t>
      </w:r>
      <w:r>
        <w:rPr>
          <w:rFonts w:hint="eastAsia" w:ascii="宋体" w:hAnsi="宋体"/>
          <w:color w:val="auto"/>
          <w:sz w:val="24"/>
          <w:lang w:eastAsia="zh-CN"/>
        </w:rPr>
        <w:t>使用的，统一由甲方进行维保，</w:t>
      </w:r>
      <w:r>
        <w:rPr>
          <w:rFonts w:hint="eastAsia" w:ascii="宋体" w:hAnsi="宋体"/>
          <w:color w:val="auto"/>
          <w:sz w:val="24"/>
        </w:rPr>
        <w:t>费用</w:t>
      </w:r>
      <w:r>
        <w:rPr>
          <w:rFonts w:hint="eastAsia" w:ascii="宋体" w:hAnsi="宋体"/>
          <w:color w:val="auto"/>
          <w:sz w:val="24"/>
          <w:lang w:val="en-US" w:eastAsia="zh-CN"/>
        </w:rPr>
        <w:t>由各使用单位根据</w:t>
      </w:r>
      <w:r>
        <w:rPr>
          <w:rFonts w:hint="eastAsia" w:ascii="宋体" w:hAnsi="宋体"/>
          <w:color w:val="auto"/>
          <w:sz w:val="24"/>
        </w:rPr>
        <w:t>甲方与维保服务商的合同价</w:t>
      </w:r>
      <w:r>
        <w:rPr>
          <w:rFonts w:hint="eastAsia" w:ascii="宋体" w:hAnsi="宋体"/>
          <w:color w:val="auto"/>
          <w:sz w:val="24"/>
          <w:lang w:eastAsia="zh-CN"/>
        </w:rPr>
        <w:t>按租赁面积分摊，半年结算一次（如遇价格调整，按调整后价格收取）。</w:t>
      </w:r>
    </w:p>
    <w:p w14:paraId="003E2AE1">
      <w:pPr>
        <w:spacing w:line="300" w:lineRule="auto"/>
        <w:ind w:firstLine="48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.因相关法规或政策调整、变更，需对电梯进行维修或改造的，由甲方进行统一规划，费用由甲方承担。</w:t>
      </w:r>
    </w:p>
    <w:p w14:paraId="4F91A888">
      <w:pPr>
        <w:spacing w:line="300" w:lineRule="auto"/>
        <w:ind w:firstLine="480" w:firstLineChars="0"/>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.乙方入驻上述房屋需符合北仑区（开发区）的产业规划布局和区块功能定位。如不符合并经甲方书面通知后未按期整改的，甲方有权单方面提前解除合同并追究乙方违约责任。</w:t>
      </w:r>
    </w:p>
    <w:p w14:paraId="70F67A42">
      <w:pPr>
        <w:spacing w:line="300" w:lineRule="auto"/>
        <w:ind w:firstLine="480" w:firstLineChars="0"/>
        <w:rPr>
          <w:rFonts w:hint="eastAsia" w:ascii="宋体" w:hAnsi="宋体"/>
          <w:color w:val="auto"/>
          <w:sz w:val="24"/>
          <w:lang w:val="en-US" w:eastAsia="zh-CN"/>
        </w:rPr>
      </w:pPr>
      <w:r>
        <w:rPr>
          <w:rFonts w:hint="eastAsia" w:ascii="宋体" w:hAnsi="宋体"/>
          <w:color w:val="auto"/>
          <w:sz w:val="24"/>
          <w:lang w:val="en-US" w:eastAsia="zh-CN"/>
        </w:rPr>
        <w:t>8、租赁期限内，其中一个自然年度亩均税收需达到20万元或亩均进出口额达到40万美元。是否达到由北仑区甬保经发中心在租期届满后进行认定，如未通过认定委托方有权不予续租，确要续租的，委托方有权在届时租金评估底价及原租赁价格孰高价格的基础上上浮10%。</w:t>
      </w:r>
    </w:p>
    <w:p w14:paraId="65381A86">
      <w:pPr>
        <w:spacing w:line="300" w:lineRule="auto"/>
        <w:ind w:firstLine="480" w:firstLineChars="200"/>
        <w:rPr>
          <w:rFonts w:ascii="宋体" w:hAnsi="宋体"/>
          <w:bCs/>
          <w:color w:val="auto"/>
          <w:sz w:val="24"/>
        </w:rPr>
      </w:pPr>
      <w:r>
        <w:rPr>
          <w:rFonts w:hint="eastAsia" w:ascii="宋体" w:hAnsi="宋体"/>
          <w:color w:val="auto"/>
          <w:sz w:val="24"/>
          <w:lang w:val="en-US" w:eastAsia="zh-CN"/>
        </w:rPr>
        <w:t>9</w:t>
      </w:r>
      <w:r>
        <w:rPr>
          <w:rFonts w:hint="eastAsia" w:ascii="宋体" w:hAnsi="宋体"/>
          <w:color w:val="auto"/>
          <w:sz w:val="24"/>
        </w:rPr>
        <w:t>.依据《海关综合保税区管理办法》《保税区海关监管办法》和《宁波保税区条例》等有关规定，乙方如为区外企业且首次承租的须在竞拍后3个月内在保税区、综保区相关主管部门注册成立具有独立法人资格的工业企业，并取得市场主体资格。如未按上述要求完成注册，甲方有权单方面提前解除合同并追究乙方违约责任。</w:t>
      </w:r>
    </w:p>
    <w:p w14:paraId="3C9C4770">
      <w:pPr>
        <w:spacing w:line="300" w:lineRule="auto"/>
        <w:ind w:firstLine="482" w:firstLineChars="200"/>
        <w:rPr>
          <w:rFonts w:ascii="宋体" w:hAnsi="宋体"/>
          <w:b/>
          <w:color w:val="auto"/>
          <w:sz w:val="24"/>
        </w:rPr>
      </w:pPr>
      <w:r>
        <w:rPr>
          <w:rFonts w:hint="eastAsia" w:ascii="宋体" w:hAnsi="宋体"/>
          <w:b/>
          <w:color w:val="auto"/>
          <w:sz w:val="24"/>
        </w:rPr>
        <w:t>第九条 房屋收回的验收</w:t>
      </w:r>
    </w:p>
    <w:p w14:paraId="5CD37D7A">
      <w:pPr>
        <w:spacing w:line="30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乙方向甲方交还该房屋前，应自负费用对该房屋进行打扫和清理，使该房屋处于完好和可出租状态。</w:t>
      </w:r>
    </w:p>
    <w:p w14:paraId="3D7F40F9">
      <w:pPr>
        <w:spacing w:line="300" w:lineRule="auto"/>
        <w:ind w:firstLine="480" w:firstLineChars="200"/>
        <w:rPr>
          <w:rFonts w:ascii="宋体" w:hAnsi="宋体"/>
          <w:color w:val="auto"/>
          <w:sz w:val="24"/>
        </w:rPr>
      </w:pPr>
      <w:r>
        <w:rPr>
          <w:rFonts w:hint="eastAsia" w:ascii="宋体" w:hAnsi="宋体"/>
          <w:color w:val="auto"/>
          <w:sz w:val="24"/>
        </w:rPr>
        <w:t>2.</w:t>
      </w:r>
      <w:r>
        <w:rPr>
          <w:rFonts w:ascii="宋体" w:hAnsi="宋体"/>
          <w:color w:val="auto"/>
          <w:sz w:val="24"/>
        </w:rPr>
        <w:t>乙方如对该房屋进行了装修、增建或改建，应根据甲方的要求在租赁期满或本合同提前终止前将该房屋恢复原状，由此发生的费用由乙方承担</w:t>
      </w:r>
      <w:r>
        <w:rPr>
          <w:rFonts w:hint="eastAsia" w:ascii="宋体" w:hAnsi="宋体"/>
          <w:color w:val="auto"/>
          <w:sz w:val="24"/>
        </w:rPr>
        <w:t>，甲方对乙方承租期间的装修投入不承担任何补偿</w:t>
      </w:r>
      <w:r>
        <w:rPr>
          <w:rFonts w:ascii="宋体" w:hAnsi="宋体"/>
          <w:color w:val="auto"/>
          <w:sz w:val="24"/>
        </w:rPr>
        <w:t>。</w:t>
      </w:r>
      <w:r>
        <w:rPr>
          <w:rFonts w:hint="eastAsia" w:ascii="宋体" w:hAnsi="宋体"/>
          <w:color w:val="auto"/>
          <w:sz w:val="24"/>
        </w:rPr>
        <w:t>如乙方逾期未将该房屋恢复原状，甲方可以代为处理或聘请第三方代为处理，由此发生的一切费用由乙方承担，甲方有权向乙方追索或于履约保证金中扣除该费用。</w:t>
      </w:r>
      <w:r>
        <w:rPr>
          <w:rFonts w:ascii="宋体" w:hAnsi="宋体"/>
          <w:color w:val="auto"/>
          <w:sz w:val="24"/>
        </w:rPr>
        <w:t>如届时甲方书面同意乙方无需将该房屋恢复原状</w:t>
      </w:r>
      <w:r>
        <w:rPr>
          <w:rFonts w:hint="eastAsia" w:ascii="宋体" w:hAnsi="宋体"/>
          <w:color w:val="auto"/>
          <w:sz w:val="24"/>
        </w:rPr>
        <w:t>或保留部分装修、增建或改建的</w:t>
      </w:r>
      <w:r>
        <w:rPr>
          <w:rFonts w:ascii="宋体" w:hAnsi="宋体"/>
          <w:color w:val="auto"/>
          <w:sz w:val="24"/>
        </w:rPr>
        <w:t>，甲方无任何义务就乙方对该房屋装修、设备和设施进行的增建或改建作出任何补偿或赔偿</w:t>
      </w:r>
      <w:r>
        <w:rPr>
          <w:rFonts w:hint="eastAsia" w:ascii="宋体" w:hAnsi="宋体"/>
          <w:color w:val="auto"/>
          <w:sz w:val="24"/>
        </w:rPr>
        <w:t>。</w:t>
      </w:r>
    </w:p>
    <w:p w14:paraId="26BDDDEE">
      <w:pPr>
        <w:spacing w:line="300" w:lineRule="auto"/>
        <w:ind w:firstLine="480" w:firstLineChars="200"/>
        <w:rPr>
          <w:rFonts w:ascii="宋体" w:hAnsi="宋体"/>
          <w:color w:val="auto"/>
          <w:sz w:val="24"/>
        </w:rPr>
      </w:pPr>
      <w:r>
        <w:rPr>
          <w:rFonts w:hint="eastAsia" w:ascii="宋体" w:hAnsi="宋体"/>
          <w:color w:val="auto"/>
          <w:sz w:val="24"/>
        </w:rPr>
        <w:t>3.租赁期满或双方解除合同时，乙方不得留存物品或影响房屋的正常使用，对于乙方未经甲方同意留存的物品，甲方有权处置，处置</w:t>
      </w:r>
      <w:r>
        <w:rPr>
          <w:rFonts w:ascii="宋体" w:hAnsi="宋体"/>
          <w:color w:val="auto"/>
          <w:sz w:val="24"/>
        </w:rPr>
        <w:t>所得归甲方所有，</w:t>
      </w:r>
      <w:r>
        <w:rPr>
          <w:rFonts w:hint="eastAsia" w:ascii="宋体" w:hAnsi="宋体"/>
          <w:color w:val="auto"/>
          <w:sz w:val="24"/>
        </w:rPr>
        <w:t>同时甲方</w:t>
      </w:r>
      <w:r>
        <w:rPr>
          <w:rFonts w:ascii="宋体" w:hAnsi="宋体"/>
          <w:color w:val="auto"/>
          <w:sz w:val="24"/>
        </w:rPr>
        <w:t>无任何义务对乙方进行补偿或赔偿</w:t>
      </w:r>
      <w:r>
        <w:rPr>
          <w:rFonts w:hint="eastAsia" w:ascii="宋体" w:hAnsi="宋体"/>
          <w:color w:val="auto"/>
          <w:sz w:val="24"/>
        </w:rPr>
        <w:t>，因处置产生的费用由乙方承担</w:t>
      </w:r>
      <w:r>
        <w:rPr>
          <w:rFonts w:ascii="宋体" w:hAnsi="宋体"/>
          <w:color w:val="auto"/>
          <w:sz w:val="24"/>
        </w:rPr>
        <w:t>。</w:t>
      </w:r>
    </w:p>
    <w:p w14:paraId="34433431">
      <w:pPr>
        <w:spacing w:line="300" w:lineRule="auto"/>
        <w:ind w:firstLine="482" w:firstLineChars="200"/>
        <w:rPr>
          <w:rFonts w:hint="eastAsia" w:ascii="宋体" w:hAnsi="宋体"/>
          <w:b/>
          <w:color w:val="auto"/>
          <w:sz w:val="24"/>
          <w:lang w:val="en-US" w:eastAsia="zh-CN"/>
        </w:rPr>
      </w:pPr>
      <w:r>
        <w:rPr>
          <w:rFonts w:hint="eastAsia" w:ascii="宋体" w:hAnsi="宋体"/>
          <w:b/>
          <w:color w:val="auto"/>
          <w:sz w:val="24"/>
        </w:rPr>
        <w:t xml:space="preserve">第十条 </w:t>
      </w:r>
      <w:r>
        <w:rPr>
          <w:rFonts w:hint="eastAsia" w:ascii="宋体" w:hAnsi="宋体"/>
          <w:b/>
          <w:color w:val="auto"/>
          <w:sz w:val="24"/>
          <w:lang w:val="en-US" w:eastAsia="zh-CN"/>
        </w:rPr>
        <w:t>合同解除权</w:t>
      </w:r>
    </w:p>
    <w:p w14:paraId="6D343DE7">
      <w:pPr>
        <w:spacing w:line="300" w:lineRule="auto"/>
        <w:ind w:firstLine="480" w:firstLineChars="200"/>
        <w:rPr>
          <w:rFonts w:hint="eastAsia" w:ascii="宋体" w:hAnsi="宋体"/>
          <w:color w:val="auto"/>
          <w:sz w:val="24"/>
        </w:rPr>
      </w:pPr>
      <w:r>
        <w:rPr>
          <w:rFonts w:hint="eastAsia" w:ascii="宋体" w:hAnsi="宋体"/>
          <w:color w:val="auto"/>
          <w:sz w:val="24"/>
        </w:rPr>
        <w:t>1.租赁期内</w:t>
      </w:r>
      <w:r>
        <w:rPr>
          <w:rFonts w:ascii="宋体" w:hAnsi="宋体"/>
          <w:color w:val="auto"/>
          <w:sz w:val="24"/>
        </w:rPr>
        <w:t>，</w:t>
      </w:r>
      <w:r>
        <w:rPr>
          <w:rFonts w:hint="eastAsia" w:ascii="宋体" w:hAnsi="宋体"/>
          <w:color w:val="auto"/>
          <w:sz w:val="24"/>
        </w:rPr>
        <w:t>甲方</w:t>
      </w:r>
      <w:r>
        <w:rPr>
          <w:rFonts w:hint="eastAsia" w:ascii="宋体" w:hAnsi="宋体"/>
          <w:color w:val="auto"/>
          <w:sz w:val="24"/>
          <w:lang w:eastAsia="zh-CN"/>
        </w:rPr>
        <w:t>因相关原因</w:t>
      </w:r>
      <w:r>
        <w:rPr>
          <w:rFonts w:hint="eastAsia" w:ascii="宋体" w:hAnsi="宋体"/>
          <w:color w:val="auto"/>
          <w:sz w:val="24"/>
          <w:lang w:val="en-US" w:eastAsia="zh-CN"/>
        </w:rPr>
        <w:t>经</w:t>
      </w:r>
      <w:r>
        <w:rPr>
          <w:rFonts w:hint="eastAsia" w:ascii="宋体" w:hAnsi="宋体"/>
          <w:color w:val="auto"/>
          <w:sz w:val="24"/>
        </w:rPr>
        <w:t>提前</w:t>
      </w:r>
      <w:r>
        <w:rPr>
          <w:rFonts w:hint="eastAsia" w:ascii="宋体" w:hAnsi="宋体"/>
          <w:color w:val="auto"/>
          <w:sz w:val="24"/>
          <w:lang w:val="en-US" w:eastAsia="zh-CN"/>
        </w:rPr>
        <w:t>9</w:t>
      </w:r>
      <w:r>
        <w:rPr>
          <w:rFonts w:hint="eastAsia" w:ascii="宋体" w:hAnsi="宋体"/>
          <w:color w:val="auto"/>
          <w:sz w:val="24"/>
        </w:rPr>
        <w:t>0天通知乙方（通知方式包括但不限于电话、短信、租赁地址张贴等），</w:t>
      </w:r>
      <w:r>
        <w:rPr>
          <w:rFonts w:hint="eastAsia" w:ascii="宋体" w:hAnsi="宋体"/>
          <w:color w:val="auto"/>
          <w:sz w:val="24"/>
          <w:lang w:val="en-US" w:eastAsia="zh-CN"/>
        </w:rPr>
        <w:t>可</w:t>
      </w:r>
      <w:r>
        <w:rPr>
          <w:rFonts w:hint="eastAsia" w:ascii="宋体" w:hAnsi="宋体"/>
          <w:color w:val="auto"/>
          <w:sz w:val="24"/>
        </w:rPr>
        <w:t>提前收回</w:t>
      </w:r>
      <w:r>
        <w:rPr>
          <w:rFonts w:hint="eastAsia" w:ascii="宋体" w:hAnsi="宋体"/>
          <w:color w:val="auto"/>
          <w:sz w:val="24"/>
          <w:lang w:eastAsia="zh-CN"/>
        </w:rPr>
        <w:t>（或部分收</w:t>
      </w:r>
      <w:r>
        <w:rPr>
          <w:rFonts w:hint="eastAsia" w:ascii="宋体" w:hAnsi="宋体"/>
          <w:color w:val="auto"/>
          <w:sz w:val="24"/>
          <w:lang w:val="en-US" w:eastAsia="zh-CN"/>
        </w:rPr>
        <w:t>回</w:t>
      </w:r>
      <w:r>
        <w:rPr>
          <w:rFonts w:hint="eastAsia" w:ascii="宋体" w:hAnsi="宋体"/>
          <w:color w:val="auto"/>
          <w:sz w:val="24"/>
          <w:lang w:eastAsia="zh-CN"/>
        </w:rPr>
        <w:t>）</w:t>
      </w:r>
      <w:r>
        <w:rPr>
          <w:rFonts w:hint="eastAsia" w:ascii="宋体" w:hAnsi="宋体"/>
          <w:color w:val="auto"/>
          <w:sz w:val="24"/>
        </w:rPr>
        <w:t>该房屋</w:t>
      </w:r>
      <w:r>
        <w:rPr>
          <w:rFonts w:hint="eastAsia" w:ascii="宋体" w:hAnsi="宋体"/>
          <w:color w:val="auto"/>
          <w:sz w:val="24"/>
          <w:lang w:eastAsia="zh-CN"/>
        </w:rPr>
        <w:t>而不</w:t>
      </w:r>
      <w:r>
        <w:rPr>
          <w:rFonts w:hint="eastAsia" w:ascii="宋体" w:hAnsi="宋体"/>
          <w:color w:val="auto"/>
          <w:sz w:val="24"/>
        </w:rPr>
        <w:t>视</w:t>
      </w:r>
      <w:r>
        <w:rPr>
          <w:rFonts w:hint="eastAsia" w:ascii="宋体" w:hAnsi="宋体"/>
          <w:color w:val="auto"/>
          <w:sz w:val="24"/>
          <w:lang w:eastAsia="zh-CN"/>
        </w:rPr>
        <w:t>为</w:t>
      </w:r>
      <w:r>
        <w:rPr>
          <w:rFonts w:hint="eastAsia" w:ascii="宋体" w:hAnsi="宋体"/>
          <w:color w:val="auto"/>
          <w:sz w:val="24"/>
        </w:rPr>
        <w:t>违约，</w:t>
      </w:r>
      <w:r>
        <w:rPr>
          <w:rFonts w:hint="eastAsia" w:ascii="宋体" w:hAnsi="宋体"/>
          <w:color w:val="auto"/>
          <w:sz w:val="24"/>
          <w:lang w:val="en-US" w:eastAsia="zh-CN"/>
        </w:rPr>
        <w:t>双方据实</w:t>
      </w:r>
      <w:r>
        <w:rPr>
          <w:rFonts w:hint="eastAsia" w:ascii="宋体" w:hAnsi="宋体"/>
          <w:color w:val="auto"/>
          <w:sz w:val="24"/>
          <w:lang w:eastAsia="zh-CN"/>
        </w:rPr>
        <w:t>结算租金（</w:t>
      </w:r>
      <w:r>
        <w:rPr>
          <w:rFonts w:hint="eastAsia" w:ascii="宋体" w:hAnsi="宋体"/>
          <w:color w:val="auto"/>
          <w:sz w:val="24"/>
        </w:rPr>
        <w:t>一年按365天计算）</w:t>
      </w:r>
      <w:r>
        <w:rPr>
          <w:rFonts w:hint="eastAsia" w:ascii="宋体" w:hAnsi="宋体"/>
          <w:color w:val="auto"/>
          <w:sz w:val="24"/>
          <w:lang w:eastAsia="zh-CN"/>
        </w:rPr>
        <w:t>。</w:t>
      </w:r>
    </w:p>
    <w:p w14:paraId="55EED8D5">
      <w:pPr>
        <w:spacing w:line="300" w:lineRule="auto"/>
        <w:ind w:firstLine="480" w:firstLineChars="200"/>
        <w:rPr>
          <w:rFonts w:hint="default" w:ascii="宋体" w:hAnsi="宋体"/>
          <w:b/>
          <w:color w:val="auto"/>
          <w:sz w:val="24"/>
          <w:lang w:val="en-US" w:eastAsia="zh-CN"/>
        </w:rPr>
      </w:pPr>
      <w:r>
        <w:rPr>
          <w:rFonts w:hint="eastAsia" w:ascii="宋体" w:hAnsi="宋体"/>
          <w:color w:val="auto"/>
          <w:sz w:val="24"/>
        </w:rPr>
        <w:t>2.租赁期内，乙方</w:t>
      </w:r>
      <w:r>
        <w:rPr>
          <w:rFonts w:hint="eastAsia" w:ascii="宋体" w:hAnsi="宋体"/>
          <w:color w:val="auto"/>
          <w:sz w:val="24"/>
          <w:lang w:eastAsia="zh-CN"/>
        </w:rPr>
        <w:t>确因经营困难无力继续租赁并取得有关政府部门书面意见，</w:t>
      </w:r>
      <w:r>
        <w:rPr>
          <w:rFonts w:hint="eastAsia" w:ascii="宋体" w:hAnsi="宋体"/>
          <w:color w:val="auto"/>
          <w:sz w:val="24"/>
          <w:lang w:val="en-US" w:eastAsia="zh-CN"/>
        </w:rPr>
        <w:t>经</w:t>
      </w:r>
      <w:r>
        <w:rPr>
          <w:rFonts w:hint="eastAsia" w:ascii="宋体" w:hAnsi="宋体"/>
          <w:color w:val="auto"/>
          <w:sz w:val="24"/>
        </w:rPr>
        <w:t>提前</w:t>
      </w:r>
      <w:r>
        <w:rPr>
          <w:rFonts w:hint="eastAsia" w:ascii="宋体" w:hAnsi="宋体"/>
          <w:color w:val="auto"/>
          <w:sz w:val="24"/>
          <w:lang w:val="en-US" w:eastAsia="zh-CN"/>
        </w:rPr>
        <w:t>9</w:t>
      </w:r>
      <w:r>
        <w:rPr>
          <w:rFonts w:hint="eastAsia" w:ascii="宋体" w:hAnsi="宋体"/>
          <w:color w:val="auto"/>
          <w:sz w:val="24"/>
        </w:rPr>
        <w:t>0天以书面形式向甲方提出解约</w:t>
      </w:r>
      <w:r>
        <w:rPr>
          <w:rFonts w:hint="eastAsia" w:ascii="宋体" w:hAnsi="宋体"/>
          <w:color w:val="auto"/>
          <w:sz w:val="24"/>
          <w:lang w:eastAsia="zh-CN"/>
        </w:rPr>
        <w:t>（或部分</w:t>
      </w:r>
      <w:r>
        <w:rPr>
          <w:rFonts w:hint="eastAsia" w:ascii="宋体" w:hAnsi="宋体"/>
          <w:color w:val="auto"/>
          <w:sz w:val="24"/>
          <w:lang w:val="en-US" w:eastAsia="zh-CN"/>
        </w:rPr>
        <w:t>解约</w:t>
      </w:r>
      <w:r>
        <w:rPr>
          <w:rFonts w:hint="eastAsia" w:ascii="宋体" w:hAnsi="宋体"/>
          <w:color w:val="auto"/>
          <w:sz w:val="24"/>
          <w:lang w:eastAsia="zh-CN"/>
        </w:rPr>
        <w:t>）</w:t>
      </w:r>
      <w:r>
        <w:rPr>
          <w:rFonts w:hint="eastAsia" w:ascii="宋体" w:hAnsi="宋体"/>
          <w:color w:val="auto"/>
          <w:sz w:val="24"/>
        </w:rPr>
        <w:t>申请，经甲方书面同意后</w:t>
      </w:r>
      <w:r>
        <w:rPr>
          <w:rFonts w:hint="eastAsia" w:ascii="宋体" w:hAnsi="宋体"/>
          <w:color w:val="auto"/>
          <w:sz w:val="24"/>
          <w:lang w:eastAsia="zh-CN"/>
        </w:rPr>
        <w:t>可不视为乙方违约</w:t>
      </w:r>
      <w:r>
        <w:rPr>
          <w:rFonts w:hint="eastAsia" w:ascii="宋体" w:hAnsi="宋体"/>
          <w:color w:val="auto"/>
          <w:sz w:val="24"/>
        </w:rPr>
        <w:t>，</w:t>
      </w:r>
      <w:r>
        <w:rPr>
          <w:rFonts w:hint="eastAsia" w:ascii="宋体" w:hAnsi="宋体"/>
          <w:color w:val="auto"/>
          <w:sz w:val="24"/>
          <w:lang w:val="en-US" w:eastAsia="zh-CN"/>
        </w:rPr>
        <w:t>双方据实</w:t>
      </w:r>
      <w:r>
        <w:rPr>
          <w:rFonts w:hint="eastAsia" w:ascii="宋体" w:hAnsi="宋体"/>
          <w:color w:val="auto"/>
          <w:sz w:val="24"/>
          <w:lang w:eastAsia="zh-CN"/>
        </w:rPr>
        <w:t>结算租金（</w:t>
      </w:r>
      <w:r>
        <w:rPr>
          <w:rFonts w:hint="eastAsia" w:ascii="宋体" w:hAnsi="宋体"/>
          <w:color w:val="auto"/>
          <w:sz w:val="24"/>
        </w:rPr>
        <w:t>一年按365天计算）</w:t>
      </w:r>
      <w:r>
        <w:rPr>
          <w:rFonts w:hint="eastAsia" w:ascii="宋体" w:hAnsi="宋体"/>
          <w:color w:val="auto"/>
          <w:sz w:val="24"/>
          <w:lang w:eastAsia="zh-CN"/>
        </w:rPr>
        <w:t>。</w:t>
      </w:r>
    </w:p>
    <w:p w14:paraId="4B3025C2">
      <w:pPr>
        <w:spacing w:line="300" w:lineRule="auto"/>
        <w:ind w:firstLine="482" w:firstLineChars="200"/>
        <w:rPr>
          <w:rFonts w:ascii="宋体" w:hAnsi="宋体"/>
          <w:b/>
          <w:color w:val="auto"/>
          <w:sz w:val="24"/>
        </w:rPr>
      </w:pPr>
      <w:r>
        <w:rPr>
          <w:rFonts w:hint="eastAsia" w:ascii="宋体" w:hAnsi="宋体"/>
          <w:b/>
          <w:color w:val="auto"/>
          <w:sz w:val="24"/>
          <w:lang w:val="en-US" w:eastAsia="zh-CN"/>
        </w:rPr>
        <w:t xml:space="preserve">第十一条 </w:t>
      </w:r>
      <w:r>
        <w:rPr>
          <w:rFonts w:hint="eastAsia" w:ascii="宋体" w:hAnsi="宋体"/>
          <w:b/>
          <w:color w:val="auto"/>
          <w:sz w:val="24"/>
        </w:rPr>
        <w:t>违约责任</w:t>
      </w:r>
    </w:p>
    <w:p w14:paraId="4ED7238B">
      <w:pPr>
        <w:spacing w:line="300" w:lineRule="auto"/>
        <w:ind w:firstLine="480" w:firstLineChars="200"/>
        <w:rPr>
          <w:rFonts w:hint="eastAsia" w:ascii="宋体" w:hAnsi="宋体"/>
          <w:color w:val="auto"/>
          <w:sz w:val="24"/>
        </w:rPr>
      </w:pPr>
      <w:r>
        <w:rPr>
          <w:rFonts w:hint="eastAsia" w:ascii="宋体" w:hAnsi="宋体"/>
          <w:color w:val="auto"/>
          <w:sz w:val="24"/>
          <w:lang w:val="en-US" w:eastAsia="zh-CN"/>
        </w:rPr>
        <w:t>1</w:t>
      </w:r>
      <w:r>
        <w:rPr>
          <w:rFonts w:hint="eastAsia" w:ascii="宋体" w:hAnsi="宋体"/>
          <w:color w:val="auto"/>
          <w:sz w:val="24"/>
        </w:rPr>
        <w:t>.乙方逾期支付租金或其它费用，</w:t>
      </w:r>
      <w:r>
        <w:rPr>
          <w:rFonts w:hint="eastAsia" w:ascii="宋体" w:hAnsi="宋体"/>
          <w:color w:val="auto"/>
          <w:sz w:val="24"/>
          <w:lang w:val="en-US" w:eastAsia="zh-CN"/>
        </w:rPr>
        <w:t>为</w:t>
      </w:r>
      <w:r>
        <w:rPr>
          <w:rFonts w:hint="eastAsia" w:ascii="宋体" w:hAnsi="宋体"/>
          <w:color w:val="auto"/>
          <w:sz w:val="24"/>
        </w:rPr>
        <w:t>乙方违约。自乙方违约之日起超过15天的，甲方有权以停止供电、供水的方式催讨；自乙方违约之日起超过30天的，甲方可单方终止本合同，收回房屋，同时乙方应向甲方支付与履约保证金等额的违约金，甲方可直接从履约保证金中扣除。</w:t>
      </w:r>
    </w:p>
    <w:p w14:paraId="1F934F65">
      <w:pPr>
        <w:spacing w:line="300" w:lineRule="auto"/>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.乙方有下列情形之一的，视乙方违约，甲方有权单方面终止合同并收回房屋，乙方应向甲方支付与履约保证金等额的违约金，甲方可直接从履约保证金中扣除。</w:t>
      </w:r>
    </w:p>
    <w:p w14:paraId="55F428DD">
      <w:pPr>
        <w:spacing w:line="30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2</w:t>
      </w:r>
      <w:r>
        <w:rPr>
          <w:rFonts w:hint="eastAsia" w:ascii="宋体" w:hAnsi="宋体"/>
          <w:color w:val="auto"/>
          <w:sz w:val="24"/>
        </w:rPr>
        <w:t>.1将承租房屋转租、分租、转借、改变本合同约定的房屋租赁用途；</w:t>
      </w:r>
    </w:p>
    <w:p w14:paraId="4461A0D5">
      <w:pPr>
        <w:spacing w:line="30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2</w:t>
      </w:r>
      <w:r>
        <w:rPr>
          <w:rFonts w:hint="eastAsia" w:ascii="宋体" w:hAnsi="宋体"/>
          <w:color w:val="auto"/>
          <w:sz w:val="24"/>
        </w:rPr>
        <w:t>.2损坏承租房屋及设施设备；未经甲方同意，擅自拆改变动损坏房屋结构；</w:t>
      </w:r>
    </w:p>
    <w:p w14:paraId="10FC04EB">
      <w:pPr>
        <w:spacing w:line="30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2</w:t>
      </w:r>
      <w:r>
        <w:rPr>
          <w:rFonts w:hint="eastAsia" w:ascii="宋体" w:hAnsi="宋体"/>
          <w:color w:val="auto"/>
          <w:sz w:val="24"/>
        </w:rPr>
        <w:t>.3损坏房屋所在区域公共配套设施不承担赔偿责任的；</w:t>
      </w:r>
    </w:p>
    <w:p w14:paraId="7A8F9D78">
      <w:pPr>
        <w:spacing w:line="30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 xml:space="preserve"> </w:t>
      </w:r>
      <w:r>
        <w:rPr>
          <w:rFonts w:hint="eastAsia" w:ascii="宋体" w:hAnsi="宋体"/>
          <w:color w:val="auto"/>
          <w:sz w:val="24"/>
          <w:lang w:val="en-US" w:eastAsia="zh-CN"/>
        </w:rPr>
        <w:t>2</w:t>
      </w:r>
      <w:r>
        <w:rPr>
          <w:rFonts w:hint="eastAsia" w:ascii="宋体" w:hAnsi="宋体"/>
          <w:color w:val="auto"/>
          <w:sz w:val="24"/>
        </w:rPr>
        <w:t>.4在本合同约定收回房屋的次日或租赁期满合同终止时未将房屋交还甲方并办妥房屋退租手续的；</w:t>
      </w:r>
    </w:p>
    <w:p w14:paraId="6B254260">
      <w:pPr>
        <w:spacing w:line="300" w:lineRule="auto"/>
        <w:ind w:firstLine="48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.5进行违法活动被公安机关调查的；</w:t>
      </w:r>
    </w:p>
    <w:p w14:paraId="591110AF">
      <w:pPr>
        <w:spacing w:line="300" w:lineRule="auto"/>
        <w:ind w:firstLine="48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.6乙方使用房屋期间发生火灾、爆炸、人员伤亡等甲方认为不宜继续出租给乙方的情形；</w:t>
      </w:r>
    </w:p>
    <w:p w14:paraId="7BCC4010">
      <w:pPr>
        <w:spacing w:line="300" w:lineRule="auto"/>
        <w:ind w:firstLine="48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.7被司法机关裁定破产或执行清算的；</w:t>
      </w:r>
    </w:p>
    <w:p w14:paraId="3CD4DD5A">
      <w:pPr>
        <w:spacing w:line="300" w:lineRule="auto"/>
        <w:ind w:firstLine="480"/>
        <w:rPr>
          <w:rFonts w:hint="eastAsia" w:ascii="宋体" w:hAnsi="宋体"/>
          <w:color w:val="auto"/>
          <w:sz w:val="24"/>
          <w:lang w:eastAsia="zh-CN"/>
        </w:rPr>
      </w:pPr>
      <w:r>
        <w:rPr>
          <w:rFonts w:hint="eastAsia" w:ascii="宋体" w:hAnsi="宋体"/>
          <w:color w:val="auto"/>
          <w:sz w:val="24"/>
          <w:lang w:val="en-US" w:eastAsia="zh-CN"/>
        </w:rPr>
        <w:t>2</w:t>
      </w:r>
      <w:r>
        <w:rPr>
          <w:rFonts w:hint="eastAsia" w:ascii="宋体" w:hAnsi="宋体"/>
          <w:color w:val="auto"/>
          <w:sz w:val="24"/>
        </w:rPr>
        <w:t>.8</w:t>
      </w:r>
      <w:r>
        <w:rPr>
          <w:rFonts w:hint="eastAsia" w:ascii="宋体" w:hAnsi="宋体"/>
          <w:color w:val="auto"/>
          <w:sz w:val="24"/>
          <w:lang w:eastAsia="zh-CN"/>
        </w:rPr>
        <w:t>未经甲方书面同意擅自提前退租</w:t>
      </w:r>
      <w:r>
        <w:rPr>
          <w:rFonts w:hint="eastAsia" w:ascii="宋体" w:hAnsi="宋体"/>
          <w:color w:val="auto"/>
          <w:sz w:val="24"/>
          <w:lang w:val="en-US" w:eastAsia="zh-CN"/>
        </w:rPr>
        <w:t>的</w:t>
      </w:r>
      <w:r>
        <w:rPr>
          <w:rFonts w:hint="eastAsia" w:ascii="宋体" w:hAnsi="宋体"/>
          <w:color w:val="auto"/>
          <w:sz w:val="24"/>
          <w:lang w:eastAsia="zh-CN"/>
        </w:rPr>
        <w:t>；</w:t>
      </w:r>
    </w:p>
    <w:p w14:paraId="35C51393">
      <w:pPr>
        <w:spacing w:line="300" w:lineRule="auto"/>
        <w:ind w:firstLine="480"/>
        <w:rPr>
          <w:rFonts w:ascii="宋体" w:hAnsi="宋体"/>
          <w:color w:val="auto"/>
          <w:sz w:val="24"/>
        </w:rPr>
      </w:pPr>
      <w:r>
        <w:rPr>
          <w:rFonts w:hint="eastAsia" w:ascii="宋体" w:hAnsi="宋体"/>
          <w:color w:val="auto"/>
          <w:sz w:val="24"/>
          <w:lang w:val="en-US" w:eastAsia="zh-CN"/>
        </w:rPr>
        <w:t>2.9</w:t>
      </w:r>
      <w:r>
        <w:rPr>
          <w:rFonts w:hint="eastAsia" w:ascii="宋体" w:hAnsi="宋体"/>
          <w:color w:val="auto"/>
          <w:sz w:val="24"/>
        </w:rPr>
        <w:t>其他严重损害甲方权益的。</w:t>
      </w:r>
    </w:p>
    <w:p w14:paraId="7C6731B7">
      <w:pPr>
        <w:spacing w:line="300" w:lineRule="auto"/>
        <w:ind w:firstLine="480" w:firstLineChars="200"/>
        <w:rPr>
          <w:rFonts w:ascii="宋体" w:hAnsi="宋体"/>
          <w:color w:val="auto"/>
          <w:sz w:val="24"/>
        </w:rPr>
      </w:pPr>
      <w:r>
        <w:rPr>
          <w:rFonts w:hint="eastAsia" w:ascii="宋体" w:hAnsi="宋体"/>
          <w:color w:val="auto"/>
          <w:sz w:val="24"/>
        </w:rPr>
        <w:t>如乙方</w:t>
      </w:r>
      <w:r>
        <w:rPr>
          <w:rFonts w:ascii="宋体" w:hAnsi="宋体"/>
          <w:color w:val="auto"/>
          <w:sz w:val="24"/>
        </w:rPr>
        <w:t>支付的违约金</w:t>
      </w:r>
      <w:r>
        <w:rPr>
          <w:rFonts w:hint="eastAsia" w:ascii="宋体" w:hAnsi="宋体"/>
          <w:color w:val="auto"/>
          <w:sz w:val="24"/>
        </w:rPr>
        <w:t>尚</w:t>
      </w:r>
      <w:r>
        <w:rPr>
          <w:rFonts w:ascii="宋体" w:hAnsi="宋体"/>
          <w:color w:val="auto"/>
          <w:sz w:val="24"/>
        </w:rPr>
        <w:t>不足抵付甲方损失的，乙方还应</w:t>
      </w:r>
      <w:r>
        <w:rPr>
          <w:rFonts w:hint="eastAsia" w:ascii="宋体" w:hAnsi="宋体"/>
          <w:color w:val="auto"/>
          <w:sz w:val="24"/>
        </w:rPr>
        <w:t>承担</w:t>
      </w:r>
      <w:r>
        <w:rPr>
          <w:rFonts w:ascii="宋体" w:hAnsi="宋体"/>
          <w:color w:val="auto"/>
          <w:sz w:val="24"/>
        </w:rPr>
        <w:t>赔偿</w:t>
      </w:r>
      <w:r>
        <w:rPr>
          <w:rFonts w:hint="eastAsia" w:ascii="宋体" w:hAnsi="宋体"/>
          <w:color w:val="auto"/>
          <w:sz w:val="24"/>
        </w:rPr>
        <w:t>责任</w:t>
      </w:r>
      <w:r>
        <w:rPr>
          <w:rFonts w:ascii="宋体" w:hAnsi="宋体"/>
          <w:color w:val="auto"/>
          <w:sz w:val="24"/>
        </w:rPr>
        <w:t>。</w:t>
      </w:r>
    </w:p>
    <w:p w14:paraId="1E26DCB9">
      <w:pPr>
        <w:spacing w:line="300" w:lineRule="auto"/>
        <w:ind w:firstLine="480" w:firstLineChars="200"/>
        <w:rPr>
          <w:rFonts w:hint="eastAsia"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租赁终止或提前解除后（包括甲方因乙方违约解除合同），乙方逾期归还房屋的，甲方有权每日按本合同日租金标准的3倍向乙方收取占用费。同时，甲方也可选择强制收回房屋，将房屋内的设施、设备及其他物件作废弃物处置，由此造成的一切责任和损失均由乙方承担。</w:t>
      </w:r>
    </w:p>
    <w:p w14:paraId="104B478F">
      <w:pPr>
        <w:spacing w:line="300" w:lineRule="auto"/>
        <w:ind w:firstLine="480"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.乙方如使用该租赁合同约定的房屋作为工商注册地址的，应在该租赁合同终止后30日内完成工商税务注销或迁址手续。乙方未按时完成的，甲方有权每日按本合同日租金标准的2倍向乙方收取占用费。</w:t>
      </w:r>
    </w:p>
    <w:p w14:paraId="26B6162D">
      <w:pPr>
        <w:tabs>
          <w:tab w:val="left" w:pos="312"/>
        </w:tabs>
        <w:spacing w:line="30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乙方违约时，造成甲方支出任何费用（包括但不限于补偿金、赔偿金、律师费、公证费、鉴定费、评估费、差旅费、保全担保费、诉讼费、执行费等）或承担任何责任的，甲方有权要求乙方全额承担，甲方有权从履约保证金中直接扣除或另行向乙方追偿。</w:t>
      </w:r>
    </w:p>
    <w:p w14:paraId="17802FC6">
      <w:pPr>
        <w:spacing w:line="300" w:lineRule="auto"/>
        <w:ind w:firstLine="482" w:firstLineChars="200"/>
        <w:rPr>
          <w:rFonts w:ascii="宋体" w:hAnsi="宋体"/>
          <w:b/>
          <w:color w:val="auto"/>
          <w:sz w:val="24"/>
        </w:rPr>
      </w:pPr>
      <w:r>
        <w:rPr>
          <w:rFonts w:hint="eastAsia" w:ascii="宋体" w:hAnsi="宋体"/>
          <w:b/>
          <w:color w:val="auto"/>
          <w:sz w:val="24"/>
        </w:rPr>
        <w:t>第十</w:t>
      </w:r>
      <w:r>
        <w:rPr>
          <w:rFonts w:hint="eastAsia" w:ascii="宋体" w:hAnsi="宋体"/>
          <w:b/>
          <w:color w:val="auto"/>
          <w:sz w:val="24"/>
          <w:lang w:val="en-US" w:eastAsia="zh-CN"/>
        </w:rPr>
        <w:t>二</w:t>
      </w:r>
      <w:r>
        <w:rPr>
          <w:rFonts w:hint="eastAsia" w:ascii="宋体" w:hAnsi="宋体"/>
          <w:b/>
          <w:color w:val="auto"/>
          <w:sz w:val="24"/>
        </w:rPr>
        <w:t xml:space="preserve">条 其它约定 </w:t>
      </w:r>
    </w:p>
    <w:p w14:paraId="3CEC044A">
      <w:pPr>
        <w:spacing w:line="300" w:lineRule="auto"/>
        <w:ind w:firstLine="480" w:firstLineChars="200"/>
        <w:rPr>
          <w:rFonts w:ascii="宋体" w:hAnsi="宋体"/>
          <w:color w:val="auto"/>
          <w:sz w:val="24"/>
        </w:rPr>
      </w:pPr>
      <w:r>
        <w:rPr>
          <w:rFonts w:hint="eastAsia" w:ascii="宋体" w:hAnsi="宋体"/>
          <w:color w:val="auto"/>
          <w:sz w:val="24"/>
        </w:rPr>
        <w:t>1.因不可抗力因素导致房屋的损毁或造成的损失使本合同不能继续履行，双方自行承担各自的损失，互不承担责任。</w:t>
      </w:r>
    </w:p>
    <w:p w14:paraId="5D81FA85">
      <w:pPr>
        <w:spacing w:line="300" w:lineRule="auto"/>
        <w:ind w:firstLine="480" w:firstLineChars="200"/>
        <w:rPr>
          <w:rFonts w:ascii="宋体" w:hAnsi="宋体"/>
          <w:color w:val="auto"/>
          <w:sz w:val="24"/>
        </w:rPr>
      </w:pPr>
      <w:r>
        <w:rPr>
          <w:rFonts w:hint="eastAsia" w:ascii="宋体" w:hAnsi="宋体"/>
          <w:color w:val="auto"/>
          <w:sz w:val="24"/>
        </w:rPr>
        <w:t>本合同中的“不可抗力”是指：</w:t>
      </w:r>
    </w:p>
    <w:p w14:paraId="17E903DF">
      <w:pPr>
        <w:spacing w:line="300" w:lineRule="auto"/>
        <w:ind w:firstLine="480" w:firstLineChars="200"/>
        <w:rPr>
          <w:rFonts w:ascii="宋体" w:hAnsi="宋体"/>
          <w:color w:val="auto"/>
          <w:sz w:val="24"/>
        </w:rPr>
      </w:pPr>
      <w:r>
        <w:rPr>
          <w:rFonts w:ascii="宋体" w:hAnsi="宋体"/>
          <w:color w:val="auto"/>
          <w:sz w:val="24"/>
        </w:rPr>
        <w:t>1.1</w:t>
      </w:r>
      <w:r>
        <w:rPr>
          <w:rFonts w:hint="eastAsia" w:ascii="宋体" w:hAnsi="宋体"/>
          <w:color w:val="auto"/>
          <w:sz w:val="24"/>
        </w:rPr>
        <w:t>地震、火灾、爆炸、海啸、雹灾、台风、飓风、暴风雨、洪水、地面下陷下沉、雷电等现象；</w:t>
      </w:r>
    </w:p>
    <w:p w14:paraId="7AB46B7F">
      <w:pPr>
        <w:spacing w:line="300" w:lineRule="auto"/>
        <w:ind w:firstLine="480" w:firstLineChars="200"/>
        <w:rPr>
          <w:rFonts w:ascii="宋体" w:hAnsi="宋体"/>
          <w:color w:val="auto"/>
          <w:sz w:val="24"/>
        </w:rPr>
      </w:pPr>
      <w:r>
        <w:rPr>
          <w:rFonts w:ascii="宋体" w:hAnsi="宋体"/>
          <w:color w:val="auto"/>
          <w:sz w:val="24"/>
        </w:rPr>
        <w:t>1.2</w:t>
      </w:r>
      <w:r>
        <w:rPr>
          <w:rFonts w:hint="eastAsia" w:ascii="宋体" w:hAnsi="宋体"/>
          <w:color w:val="auto"/>
          <w:sz w:val="24"/>
        </w:rPr>
        <w:t>战争、类似战争行为、武装冲突、罢工、暴动、暴乱、动乱等社会异常现象；</w:t>
      </w:r>
    </w:p>
    <w:p w14:paraId="08EB4BDE">
      <w:pPr>
        <w:spacing w:line="300" w:lineRule="auto"/>
        <w:ind w:firstLine="480" w:firstLineChars="200"/>
        <w:rPr>
          <w:rFonts w:ascii="宋体" w:hAnsi="宋体"/>
          <w:color w:val="auto"/>
          <w:sz w:val="24"/>
        </w:rPr>
      </w:pPr>
      <w:r>
        <w:rPr>
          <w:rFonts w:ascii="宋体" w:hAnsi="宋体"/>
          <w:color w:val="auto"/>
          <w:sz w:val="24"/>
        </w:rPr>
        <w:t>1.3</w:t>
      </w:r>
      <w:r>
        <w:rPr>
          <w:rFonts w:hint="eastAsia" w:ascii="宋体" w:hAnsi="宋体"/>
          <w:color w:val="auto"/>
          <w:sz w:val="24"/>
        </w:rPr>
        <w:t>政府管制、征用或政府规划变更等政府行为；</w:t>
      </w:r>
    </w:p>
    <w:p w14:paraId="011037E9">
      <w:pPr>
        <w:spacing w:line="300" w:lineRule="auto"/>
        <w:ind w:firstLine="480" w:firstLineChars="200"/>
        <w:rPr>
          <w:rFonts w:ascii="宋体" w:hAnsi="宋体"/>
          <w:color w:val="auto"/>
          <w:sz w:val="24"/>
        </w:rPr>
      </w:pPr>
      <w:r>
        <w:rPr>
          <w:rFonts w:ascii="宋体" w:hAnsi="宋体"/>
          <w:color w:val="auto"/>
          <w:sz w:val="24"/>
        </w:rPr>
        <w:t>1.4</w:t>
      </w:r>
      <w:r>
        <w:rPr>
          <w:rFonts w:hint="eastAsia" w:ascii="宋体" w:hAnsi="宋体"/>
          <w:color w:val="auto"/>
          <w:sz w:val="24"/>
        </w:rPr>
        <w:t>法律规定的其他情形。</w:t>
      </w:r>
    </w:p>
    <w:p w14:paraId="60E92FCD">
      <w:pPr>
        <w:numPr>
          <w:ilvl w:val="0"/>
          <w:numId w:val="2"/>
        </w:numPr>
        <w:spacing w:line="300" w:lineRule="auto"/>
        <w:ind w:firstLine="480" w:firstLineChars="200"/>
        <w:rPr>
          <w:rFonts w:ascii="宋体" w:hAnsi="宋体"/>
          <w:color w:val="auto"/>
          <w:sz w:val="24"/>
        </w:rPr>
      </w:pPr>
      <w:r>
        <w:rPr>
          <w:rFonts w:hint="eastAsia" w:ascii="宋体" w:hAnsi="宋体"/>
          <w:color w:val="auto"/>
          <w:sz w:val="24"/>
        </w:rPr>
        <w:t>本合同履行期间</w:t>
      </w:r>
      <w:r>
        <w:rPr>
          <w:rFonts w:ascii="宋体" w:hAnsi="宋体"/>
          <w:color w:val="auto"/>
          <w:sz w:val="24"/>
        </w:rPr>
        <w:t>，</w:t>
      </w:r>
      <w:r>
        <w:rPr>
          <w:rFonts w:hint="eastAsia" w:ascii="宋体" w:hAnsi="宋体"/>
          <w:color w:val="auto"/>
          <w:sz w:val="24"/>
        </w:rPr>
        <w:t>甲方有权出售、抵押该房屋，并不因此承担任何违约责任。甲方应在该房屋出售前30内书面通知乙方，若乙方要求行使优先购买权的，应在上述期限内书面向甲方提出；若乙方在上述期限内未明确表示购买的，视为乙方放弃优先购买权。</w:t>
      </w:r>
    </w:p>
    <w:p w14:paraId="3AF431EB">
      <w:pPr>
        <w:spacing w:line="300" w:lineRule="auto"/>
        <w:ind w:firstLine="480" w:firstLineChars="200"/>
        <w:rPr>
          <w:rFonts w:hint="eastAsia" w:ascii="宋体" w:hAnsi="宋体"/>
          <w:color w:val="auto"/>
          <w:sz w:val="24"/>
        </w:rPr>
      </w:pPr>
      <w:r>
        <w:rPr>
          <w:rFonts w:ascii="宋体" w:hAnsi="宋体"/>
          <w:color w:val="auto"/>
          <w:sz w:val="24"/>
        </w:rPr>
        <w:t>3.</w:t>
      </w:r>
      <w:r>
        <w:rPr>
          <w:rFonts w:hint="eastAsia" w:ascii="宋体" w:hAnsi="宋体"/>
          <w:color w:val="auto"/>
          <w:sz w:val="24"/>
        </w:rPr>
        <w:t>租赁期间，因市政建设等政府原因需要拆除、改造、征用该房屋的，本合同自甲方通知之日终止，造成甲、乙双方损失的，双方互不承担责任，租赁费用据实结算。如政府部门支付相关补偿费用，补偿费用包括但不限于因土地租赁标的、设施设备等而获得的补偿费用等全部归甲方所有。如相关法律法规、政府文件对拆迁征用权益及补偿费归属另有明文规定的，按规定办理。</w:t>
      </w:r>
    </w:p>
    <w:p w14:paraId="1F1E4DB7">
      <w:pPr>
        <w:spacing w:line="300" w:lineRule="auto"/>
        <w:ind w:firstLine="482" w:firstLineChars="200"/>
        <w:rPr>
          <w:rFonts w:ascii="宋体" w:hAnsi="宋体"/>
          <w:b/>
          <w:color w:val="auto"/>
          <w:sz w:val="24"/>
        </w:rPr>
      </w:pPr>
      <w:r>
        <w:rPr>
          <w:rFonts w:hint="eastAsia" w:ascii="宋体" w:hAnsi="宋体"/>
          <w:b/>
          <w:color w:val="auto"/>
          <w:sz w:val="24"/>
        </w:rPr>
        <w:t>第十</w:t>
      </w:r>
      <w:r>
        <w:rPr>
          <w:rFonts w:hint="eastAsia" w:ascii="宋体" w:hAnsi="宋体"/>
          <w:b/>
          <w:color w:val="auto"/>
          <w:sz w:val="24"/>
          <w:lang w:val="en-US" w:eastAsia="zh-CN"/>
        </w:rPr>
        <w:t>三</w:t>
      </w:r>
      <w:r>
        <w:rPr>
          <w:rFonts w:hint="eastAsia" w:ascii="宋体" w:hAnsi="宋体"/>
          <w:b/>
          <w:color w:val="auto"/>
          <w:sz w:val="24"/>
        </w:rPr>
        <w:t>条 争议解决</w:t>
      </w:r>
    </w:p>
    <w:p w14:paraId="5901B1F6">
      <w:pPr>
        <w:spacing w:line="300" w:lineRule="auto"/>
        <w:ind w:firstLine="480" w:firstLineChars="200"/>
        <w:rPr>
          <w:rFonts w:ascii="宋体" w:hAnsi="宋体"/>
          <w:color w:val="auto"/>
          <w:sz w:val="24"/>
        </w:rPr>
      </w:pPr>
      <w:r>
        <w:rPr>
          <w:rFonts w:hint="eastAsia" w:ascii="宋体" w:hAnsi="宋体"/>
          <w:color w:val="auto"/>
          <w:sz w:val="24"/>
        </w:rPr>
        <w:t>本合同项下发生的争议，由双方当事人协商或申请调解，协商解决不成的，可依法向房屋所在地人民法院提起诉讼。</w:t>
      </w:r>
    </w:p>
    <w:p w14:paraId="0A165F89">
      <w:pPr>
        <w:spacing w:line="300" w:lineRule="auto"/>
        <w:ind w:firstLine="482" w:firstLineChars="200"/>
        <w:rPr>
          <w:rFonts w:ascii="宋体" w:hAnsi="宋体"/>
          <w:b/>
          <w:color w:val="auto"/>
          <w:sz w:val="24"/>
        </w:rPr>
      </w:pPr>
      <w:r>
        <w:rPr>
          <w:rFonts w:hint="eastAsia" w:ascii="宋体" w:hAnsi="宋体"/>
          <w:b/>
          <w:color w:val="auto"/>
          <w:sz w:val="24"/>
        </w:rPr>
        <w:t>第十</w:t>
      </w:r>
      <w:r>
        <w:rPr>
          <w:rFonts w:hint="eastAsia" w:ascii="宋体" w:hAnsi="宋体"/>
          <w:b/>
          <w:color w:val="auto"/>
          <w:sz w:val="24"/>
          <w:lang w:val="en-US" w:eastAsia="zh-CN"/>
        </w:rPr>
        <w:t>四</w:t>
      </w:r>
      <w:r>
        <w:rPr>
          <w:rFonts w:hint="eastAsia" w:ascii="宋体" w:hAnsi="宋体"/>
          <w:b/>
          <w:color w:val="auto"/>
          <w:sz w:val="24"/>
        </w:rPr>
        <w:t>条 保密及其他</w:t>
      </w:r>
    </w:p>
    <w:p w14:paraId="57FE3247">
      <w:pPr>
        <w:spacing w:line="300" w:lineRule="auto"/>
        <w:ind w:firstLine="480" w:firstLineChars="200"/>
        <w:rPr>
          <w:rFonts w:ascii="宋体" w:hAnsi="宋体"/>
          <w:color w:val="auto"/>
          <w:sz w:val="24"/>
        </w:rPr>
      </w:pPr>
      <w:r>
        <w:rPr>
          <w:rFonts w:hint="eastAsia" w:ascii="宋体" w:hAnsi="宋体"/>
          <w:color w:val="auto"/>
          <w:sz w:val="24"/>
        </w:rPr>
        <w:t>1.截止本合同签署之日，本合同为甲乙双方关于房屋租赁事宜截止本合同签署之日的最终文本。本合同签署前，有关甲乙双方就房屋租赁事宜所形成的书面或口头承诺与本合同有冲突的，均以本合同内容为准。</w:t>
      </w:r>
    </w:p>
    <w:p w14:paraId="6F2B25C8">
      <w:pPr>
        <w:spacing w:line="300" w:lineRule="auto"/>
        <w:ind w:firstLine="480" w:firstLineChars="200"/>
        <w:rPr>
          <w:rFonts w:ascii="宋体" w:hAnsi="宋体"/>
          <w:color w:val="auto"/>
          <w:sz w:val="24"/>
        </w:rPr>
      </w:pPr>
      <w:r>
        <w:rPr>
          <w:rFonts w:hint="eastAsia" w:ascii="宋体" w:hAnsi="宋体"/>
          <w:color w:val="auto"/>
          <w:sz w:val="24"/>
        </w:rPr>
        <w:t>2.甲乙双方应履行保密义务。甲乙双方在洽谈或履行本合同及其附件、租户守则、装修守则等相关文件过程中所知悉、获取的任何关于该房屋租赁的商业秘密，包括但不限于租金、租金优惠价及条件、租赁期等（根据适用的法律或相关法院、主管部门的强制令要求披露的信息除外）都不得向任何第三方泄露，否则，给一方造成的实际损失，泄露方将承担赔偿责任。甲乙双方承担保密义务的期限为永久，不受本合同履行期限所限制。</w:t>
      </w:r>
    </w:p>
    <w:p w14:paraId="2584B965">
      <w:pPr>
        <w:spacing w:line="300" w:lineRule="auto"/>
        <w:ind w:firstLine="480" w:firstLineChars="200"/>
        <w:rPr>
          <w:rFonts w:ascii="宋体" w:hAnsi="宋体"/>
          <w:color w:val="auto"/>
          <w:sz w:val="24"/>
        </w:rPr>
      </w:pPr>
      <w:r>
        <w:rPr>
          <w:rFonts w:hint="eastAsia" w:ascii="宋体" w:hAnsi="宋体"/>
          <w:color w:val="auto"/>
          <w:sz w:val="24"/>
        </w:rPr>
        <w:t>3.本合同及附件具有同等法律效力，未尽事宜，双方可协商另订补充协议。</w:t>
      </w:r>
    </w:p>
    <w:p w14:paraId="2277E415">
      <w:pPr>
        <w:spacing w:line="300" w:lineRule="auto"/>
        <w:ind w:firstLine="482" w:firstLineChars="200"/>
        <w:rPr>
          <w:rFonts w:ascii="宋体" w:hAnsi="宋体"/>
          <w:b/>
          <w:color w:val="auto"/>
          <w:sz w:val="24"/>
        </w:rPr>
      </w:pPr>
      <w:r>
        <w:rPr>
          <w:rFonts w:hint="eastAsia" w:ascii="宋体" w:hAnsi="宋体"/>
          <w:b/>
          <w:color w:val="auto"/>
          <w:sz w:val="24"/>
        </w:rPr>
        <w:t>第十</w:t>
      </w:r>
      <w:r>
        <w:rPr>
          <w:rFonts w:hint="eastAsia" w:ascii="宋体" w:hAnsi="宋体"/>
          <w:b/>
          <w:color w:val="auto"/>
          <w:sz w:val="24"/>
          <w:lang w:val="en-US" w:eastAsia="zh-CN"/>
        </w:rPr>
        <w:t>五</w:t>
      </w:r>
      <w:r>
        <w:rPr>
          <w:rFonts w:hint="eastAsia" w:ascii="宋体" w:hAnsi="宋体"/>
          <w:b/>
          <w:color w:val="auto"/>
          <w:sz w:val="24"/>
        </w:rPr>
        <w:t>条 本合同一式肆份，双方各执贰份。经双方签字或盖章后生效。</w:t>
      </w:r>
    </w:p>
    <w:p w14:paraId="5FACADED">
      <w:pPr>
        <w:spacing w:line="300" w:lineRule="auto"/>
        <w:ind w:firstLine="482" w:firstLineChars="200"/>
        <w:rPr>
          <w:rFonts w:ascii="宋体" w:hAnsi="宋体"/>
          <w:b/>
          <w:color w:val="auto"/>
          <w:sz w:val="24"/>
        </w:rPr>
      </w:pPr>
      <w:r>
        <w:rPr>
          <w:rFonts w:hint="eastAsia" w:ascii="宋体" w:hAnsi="宋体"/>
          <w:b/>
          <w:color w:val="auto"/>
          <w:sz w:val="24"/>
        </w:rPr>
        <w:t>第十</w:t>
      </w:r>
      <w:r>
        <w:rPr>
          <w:rFonts w:hint="eastAsia" w:ascii="宋体" w:hAnsi="宋体"/>
          <w:b/>
          <w:color w:val="auto"/>
          <w:sz w:val="24"/>
          <w:lang w:val="en-US" w:eastAsia="zh-CN"/>
        </w:rPr>
        <w:t>六</w:t>
      </w:r>
      <w:r>
        <w:rPr>
          <w:rFonts w:hint="eastAsia" w:ascii="宋体" w:hAnsi="宋体"/>
          <w:b/>
          <w:color w:val="auto"/>
          <w:sz w:val="24"/>
        </w:rPr>
        <w:t>条 通知及送达地址确认条款</w:t>
      </w:r>
    </w:p>
    <w:p w14:paraId="73F30019">
      <w:pPr>
        <w:spacing w:line="300" w:lineRule="auto"/>
        <w:rPr>
          <w:rFonts w:ascii="宋体" w:hAnsi="宋体"/>
          <w:color w:val="auto"/>
          <w:sz w:val="24"/>
        </w:rPr>
      </w:pPr>
      <w:r>
        <w:rPr>
          <w:rFonts w:hint="eastAsia" w:ascii="宋体" w:hAnsi="宋体"/>
          <w:color w:val="auto"/>
          <w:sz w:val="24"/>
        </w:rPr>
        <w:t xml:space="preserve">    1.因本合同而致缔约双方相互之间所必须之正式联系、通知与信息传递等事宜，均须以书面方式通知对方。紧急情况下，通知方可先以口头形式通知被通知方，并在合理期限内向其发出书面通知。</w:t>
      </w:r>
    </w:p>
    <w:p w14:paraId="3AD6A573">
      <w:pPr>
        <w:spacing w:line="300" w:lineRule="auto"/>
        <w:rPr>
          <w:rFonts w:ascii="宋体" w:hAnsi="宋体"/>
          <w:color w:val="auto"/>
          <w:sz w:val="24"/>
        </w:rPr>
      </w:pPr>
      <w:r>
        <w:rPr>
          <w:rFonts w:hint="eastAsia" w:ascii="宋体" w:hAnsi="宋体"/>
          <w:color w:val="auto"/>
          <w:sz w:val="24"/>
        </w:rPr>
        <w:t xml:space="preserve">    2.本合同确定的书面方式包括但不限于：信件、传真、数据电文或电子邮件等可以有形地表现所载内容形式。</w:t>
      </w:r>
    </w:p>
    <w:p w14:paraId="027A4E9F">
      <w:pPr>
        <w:spacing w:line="300" w:lineRule="auto"/>
        <w:rPr>
          <w:rFonts w:ascii="宋体" w:hAnsi="宋体"/>
          <w:color w:val="auto"/>
          <w:sz w:val="24"/>
        </w:rPr>
      </w:pPr>
      <w:r>
        <w:rPr>
          <w:rFonts w:hint="eastAsia" w:ascii="宋体" w:hAnsi="宋体"/>
          <w:color w:val="auto"/>
          <w:sz w:val="24"/>
        </w:rPr>
        <w:t xml:space="preserve">    3.各项书面通知应送达对方下列地址：</w:t>
      </w:r>
    </w:p>
    <w:p w14:paraId="6A482FED">
      <w:pPr>
        <w:spacing w:line="300" w:lineRule="auto"/>
        <w:rPr>
          <w:rFonts w:ascii="宋体" w:hAnsi="宋体"/>
          <w:color w:val="auto"/>
          <w:sz w:val="24"/>
        </w:rPr>
      </w:pPr>
      <w:r>
        <w:rPr>
          <w:rFonts w:hint="eastAsia" w:ascii="宋体" w:hAnsi="宋体"/>
          <w:color w:val="auto"/>
          <w:sz w:val="24"/>
        </w:rPr>
        <w:t xml:space="preserve">    3.1甲方地址：</w:t>
      </w:r>
    </w:p>
    <w:p w14:paraId="276B129A">
      <w:pPr>
        <w:spacing w:line="300" w:lineRule="auto"/>
        <w:ind w:firstLine="480" w:firstLineChars="200"/>
        <w:rPr>
          <w:rFonts w:ascii="宋体" w:hAnsi="宋体"/>
          <w:color w:val="auto"/>
          <w:sz w:val="24"/>
        </w:rPr>
      </w:pPr>
      <w:r>
        <w:rPr>
          <w:rFonts w:hint="eastAsia" w:ascii="宋体" w:hAnsi="宋体"/>
          <w:color w:val="auto"/>
          <w:sz w:val="24"/>
        </w:rPr>
        <w:t>邮政编码：</w:t>
      </w:r>
    </w:p>
    <w:p w14:paraId="2A901FA1">
      <w:pPr>
        <w:spacing w:line="300" w:lineRule="auto"/>
        <w:ind w:firstLine="480" w:firstLineChars="200"/>
        <w:rPr>
          <w:rFonts w:ascii="宋体" w:hAnsi="宋体"/>
          <w:color w:val="auto"/>
          <w:sz w:val="24"/>
        </w:rPr>
      </w:pPr>
      <w:r>
        <w:rPr>
          <w:rFonts w:hint="eastAsia" w:ascii="宋体" w:hAnsi="宋体"/>
          <w:color w:val="auto"/>
          <w:sz w:val="24"/>
        </w:rPr>
        <w:t>联系人：</w:t>
      </w:r>
    </w:p>
    <w:p w14:paraId="03A3BCA5">
      <w:pPr>
        <w:spacing w:line="300" w:lineRule="auto"/>
        <w:ind w:firstLine="480" w:firstLineChars="200"/>
        <w:rPr>
          <w:rFonts w:ascii="宋体" w:hAnsi="宋体"/>
          <w:color w:val="auto"/>
          <w:sz w:val="24"/>
        </w:rPr>
      </w:pPr>
      <w:r>
        <w:rPr>
          <w:rFonts w:hint="eastAsia" w:ascii="宋体" w:hAnsi="宋体"/>
          <w:color w:val="auto"/>
          <w:sz w:val="24"/>
        </w:rPr>
        <w:t>电话：</w:t>
      </w:r>
    </w:p>
    <w:p w14:paraId="22C72C1B">
      <w:pPr>
        <w:spacing w:line="300" w:lineRule="auto"/>
        <w:ind w:firstLine="480" w:firstLineChars="200"/>
        <w:rPr>
          <w:rFonts w:ascii="宋体" w:hAnsi="宋体"/>
          <w:color w:val="auto"/>
          <w:sz w:val="24"/>
        </w:rPr>
      </w:pPr>
      <w:r>
        <w:rPr>
          <w:rFonts w:hint="eastAsia" w:ascii="宋体" w:hAnsi="宋体"/>
          <w:color w:val="auto"/>
          <w:sz w:val="24"/>
        </w:rPr>
        <w:t>传真：</w:t>
      </w:r>
    </w:p>
    <w:p w14:paraId="7F0B8DC5">
      <w:pPr>
        <w:spacing w:line="300" w:lineRule="auto"/>
        <w:ind w:firstLine="480" w:firstLineChars="200"/>
        <w:rPr>
          <w:rFonts w:ascii="宋体" w:hAnsi="宋体"/>
          <w:color w:val="auto"/>
          <w:sz w:val="24"/>
        </w:rPr>
      </w:pPr>
      <w:r>
        <w:rPr>
          <w:rFonts w:hint="eastAsia" w:ascii="宋体" w:hAnsi="宋体"/>
          <w:color w:val="auto"/>
          <w:sz w:val="24"/>
        </w:rPr>
        <w:t>电子信箱：</w:t>
      </w:r>
    </w:p>
    <w:p w14:paraId="2A0E690E">
      <w:pPr>
        <w:spacing w:line="300" w:lineRule="auto"/>
        <w:rPr>
          <w:rFonts w:ascii="宋体" w:hAnsi="宋体"/>
          <w:color w:val="auto"/>
          <w:sz w:val="24"/>
        </w:rPr>
      </w:pPr>
      <w:r>
        <w:rPr>
          <w:rFonts w:hint="eastAsia" w:ascii="宋体" w:hAnsi="宋体"/>
          <w:color w:val="auto"/>
          <w:sz w:val="24"/>
        </w:rPr>
        <w:t xml:space="preserve">    3.2乙方地址：</w:t>
      </w:r>
    </w:p>
    <w:p w14:paraId="2178D4A8">
      <w:pPr>
        <w:spacing w:line="300" w:lineRule="auto"/>
        <w:ind w:firstLine="480" w:firstLineChars="200"/>
        <w:rPr>
          <w:rFonts w:ascii="宋体" w:hAnsi="宋体"/>
          <w:color w:val="auto"/>
          <w:sz w:val="24"/>
        </w:rPr>
      </w:pPr>
      <w:r>
        <w:rPr>
          <w:rFonts w:hint="eastAsia" w:ascii="宋体" w:hAnsi="宋体"/>
          <w:color w:val="auto"/>
          <w:sz w:val="24"/>
        </w:rPr>
        <w:t>邮政编码：</w:t>
      </w:r>
    </w:p>
    <w:p w14:paraId="157F085E">
      <w:pPr>
        <w:spacing w:line="300" w:lineRule="auto"/>
        <w:ind w:firstLine="480" w:firstLineChars="200"/>
        <w:rPr>
          <w:rFonts w:ascii="宋体" w:hAnsi="宋体"/>
          <w:color w:val="auto"/>
          <w:sz w:val="24"/>
        </w:rPr>
      </w:pPr>
      <w:r>
        <w:rPr>
          <w:rFonts w:hint="eastAsia" w:ascii="宋体" w:hAnsi="宋体"/>
          <w:color w:val="auto"/>
          <w:sz w:val="24"/>
        </w:rPr>
        <w:t>联系人：</w:t>
      </w:r>
    </w:p>
    <w:p w14:paraId="0BB0A8AA">
      <w:pPr>
        <w:spacing w:line="300" w:lineRule="auto"/>
        <w:ind w:firstLine="480" w:firstLineChars="200"/>
        <w:rPr>
          <w:rFonts w:ascii="宋体" w:hAnsi="宋体"/>
          <w:color w:val="auto"/>
          <w:sz w:val="24"/>
        </w:rPr>
      </w:pPr>
      <w:r>
        <w:rPr>
          <w:rFonts w:hint="eastAsia" w:ascii="宋体" w:hAnsi="宋体"/>
          <w:color w:val="auto"/>
          <w:sz w:val="24"/>
        </w:rPr>
        <w:t>电话：</w:t>
      </w:r>
    </w:p>
    <w:p w14:paraId="2F3B1D8E">
      <w:pPr>
        <w:spacing w:line="300" w:lineRule="auto"/>
        <w:ind w:firstLine="465"/>
        <w:rPr>
          <w:rFonts w:ascii="宋体" w:hAnsi="宋体"/>
          <w:color w:val="auto"/>
          <w:sz w:val="24"/>
        </w:rPr>
      </w:pPr>
      <w:r>
        <w:rPr>
          <w:rFonts w:hint="eastAsia" w:ascii="宋体" w:hAnsi="宋体"/>
          <w:color w:val="auto"/>
          <w:sz w:val="24"/>
        </w:rPr>
        <w:t>传真：</w:t>
      </w:r>
    </w:p>
    <w:p w14:paraId="2ACA8A2B">
      <w:pPr>
        <w:spacing w:line="300" w:lineRule="auto"/>
        <w:ind w:firstLine="465"/>
        <w:rPr>
          <w:rFonts w:ascii="宋体" w:hAnsi="宋体"/>
          <w:color w:val="auto"/>
          <w:sz w:val="24"/>
        </w:rPr>
      </w:pPr>
      <w:r>
        <w:rPr>
          <w:rFonts w:hint="eastAsia" w:ascii="宋体" w:hAnsi="宋体"/>
          <w:color w:val="auto"/>
          <w:sz w:val="24"/>
        </w:rPr>
        <w:t>电子信箱：</w:t>
      </w:r>
    </w:p>
    <w:p w14:paraId="5A03F170">
      <w:pPr>
        <w:spacing w:line="300" w:lineRule="auto"/>
        <w:rPr>
          <w:rFonts w:hint="eastAsia" w:ascii="宋体" w:hAnsi="宋体"/>
          <w:color w:val="auto"/>
          <w:sz w:val="24"/>
        </w:rPr>
      </w:pPr>
      <w:r>
        <w:rPr>
          <w:rFonts w:hint="eastAsia" w:ascii="宋体" w:hAnsi="宋体"/>
          <w:color w:val="auto"/>
          <w:sz w:val="24"/>
        </w:rPr>
        <w:t xml:space="preserve">    4.本合同各方在本合同填写的上述地址为各方同意并确认的送达地址，任何书面通知只要发往该地址，无论他人签收或退回，均视为已送达（被拒收的，退回之日视为送达之日）；该地址如有变动，变动方应书面通知合同对方，否则对其不产生变动效力，在书面变更通知送达以前，另一方可按原通讯地址进行通信。</w:t>
      </w:r>
    </w:p>
    <w:p w14:paraId="428EC507">
      <w:pPr>
        <w:spacing w:line="300" w:lineRule="auto"/>
        <w:ind w:firstLine="480" w:firstLineChars="200"/>
        <w:rPr>
          <w:rFonts w:hint="eastAsia" w:ascii="宋体" w:hAnsi="宋体"/>
          <w:color w:val="auto"/>
          <w:sz w:val="24"/>
        </w:rPr>
      </w:pPr>
      <w:r>
        <w:rPr>
          <w:rFonts w:hint="eastAsia" w:ascii="宋体" w:hAnsi="宋体"/>
          <w:color w:val="auto"/>
          <w:sz w:val="24"/>
        </w:rPr>
        <w:t>5.租赁合同终止前，租赁场所同时为乙方的通讯地址，甲方也可采用租赁场所张贴的方式对乙方进行通知。</w:t>
      </w:r>
    </w:p>
    <w:p w14:paraId="76510E4C">
      <w:pPr>
        <w:spacing w:line="300" w:lineRule="auto"/>
        <w:rPr>
          <w:rFonts w:ascii="宋体" w:hAnsi="宋体"/>
          <w:color w:val="auto"/>
          <w:sz w:val="24"/>
        </w:rPr>
      </w:pPr>
      <w:r>
        <w:rPr>
          <w:rFonts w:hint="eastAsia" w:ascii="宋体" w:hAnsi="宋体"/>
          <w:color w:val="auto"/>
          <w:sz w:val="24"/>
        </w:rPr>
        <w:t>（以下无正文）</w:t>
      </w:r>
    </w:p>
    <w:p w14:paraId="51F624DA">
      <w:pPr>
        <w:spacing w:line="300" w:lineRule="auto"/>
        <w:rPr>
          <w:rFonts w:ascii="宋体" w:hAnsi="宋体"/>
          <w:color w:val="auto"/>
          <w:sz w:val="24"/>
        </w:rPr>
      </w:pPr>
      <w:r>
        <w:rPr>
          <w:rFonts w:hint="eastAsia" w:ascii="宋体" w:hAnsi="宋体"/>
          <w:color w:val="auto"/>
          <w:sz w:val="24"/>
        </w:rPr>
        <w:t xml:space="preserve">甲方：(盖章)                    乙方：(盖章)                         </w:t>
      </w:r>
    </w:p>
    <w:p w14:paraId="182BFBD1">
      <w:pPr>
        <w:spacing w:line="300" w:lineRule="auto"/>
        <w:rPr>
          <w:rFonts w:ascii="宋体" w:hAnsi="宋体"/>
          <w:color w:val="auto"/>
          <w:sz w:val="24"/>
        </w:rPr>
      </w:pPr>
      <w:r>
        <w:rPr>
          <w:rFonts w:hint="eastAsia" w:ascii="宋体" w:hAnsi="宋体"/>
          <w:color w:val="auto"/>
          <w:sz w:val="24"/>
        </w:rPr>
        <w:t>代表签字：                      代表签字：</w:t>
      </w:r>
    </w:p>
    <w:p w14:paraId="612A4E77">
      <w:pPr>
        <w:spacing w:line="300" w:lineRule="auto"/>
        <w:rPr>
          <w:rFonts w:ascii="宋体" w:hAnsi="宋体"/>
          <w:color w:val="auto"/>
          <w:sz w:val="24"/>
        </w:rPr>
      </w:pPr>
      <w:r>
        <w:rPr>
          <w:rFonts w:hint="eastAsia" w:ascii="宋体" w:hAnsi="宋体"/>
          <w:color w:val="auto"/>
          <w:sz w:val="24"/>
        </w:rPr>
        <w:t>电  话：                        电   话：</w:t>
      </w:r>
    </w:p>
    <w:p w14:paraId="7C3F971D">
      <w:pPr>
        <w:spacing w:line="300" w:lineRule="auto"/>
        <w:rPr>
          <w:rFonts w:ascii="宋体" w:hAnsi="宋体"/>
          <w:color w:val="auto"/>
          <w:sz w:val="24"/>
        </w:rPr>
      </w:pPr>
      <w:r>
        <w:rPr>
          <w:rFonts w:hint="eastAsia" w:ascii="宋体" w:hAnsi="宋体"/>
          <w:color w:val="auto"/>
          <w:sz w:val="24"/>
        </w:rPr>
        <w:t>地  址：                        地   址：</w:t>
      </w:r>
    </w:p>
    <w:p w14:paraId="49C89B09">
      <w:pPr>
        <w:spacing w:line="300" w:lineRule="auto"/>
        <w:jc w:val="left"/>
        <w:rPr>
          <w:rFonts w:ascii="宋体" w:hAnsi="宋体"/>
          <w:color w:val="auto"/>
          <w:sz w:val="24"/>
        </w:rPr>
      </w:pPr>
      <w:r>
        <w:rPr>
          <w:rFonts w:hint="eastAsia" w:ascii="宋体" w:hAnsi="宋体"/>
          <w:color w:val="auto"/>
          <w:sz w:val="24"/>
        </w:rPr>
        <w:t>签订日期：    年   月   日</w:t>
      </w:r>
    </w:p>
    <w:p w14:paraId="5B76AD3B">
      <w:pPr>
        <w:spacing w:line="300" w:lineRule="auto"/>
        <w:ind w:right="480"/>
        <w:jc w:val="left"/>
        <w:rPr>
          <w:rFonts w:ascii="宋体" w:hAnsi="宋体"/>
          <w:color w:val="auto"/>
          <w:sz w:val="24"/>
        </w:rPr>
      </w:pPr>
      <w:r>
        <w:rPr>
          <w:rFonts w:hint="eastAsia" w:ascii="宋体" w:hAnsi="宋体"/>
          <w:color w:val="auto"/>
          <w:sz w:val="24"/>
        </w:rPr>
        <w:t>签约地点：</w:t>
      </w:r>
    </w:p>
    <w:p w14:paraId="66CCB2FD">
      <w:pPr>
        <w:spacing w:line="300" w:lineRule="auto"/>
        <w:ind w:right="480"/>
        <w:jc w:val="left"/>
        <w:rPr>
          <w:rFonts w:hint="eastAsia" w:ascii="宋体" w:hAnsi="宋体"/>
          <w:color w:val="auto"/>
          <w:sz w:val="24"/>
        </w:rPr>
      </w:pPr>
    </w:p>
    <w:p w14:paraId="24ADE0D0">
      <w:pPr>
        <w:spacing w:line="300" w:lineRule="auto"/>
        <w:ind w:right="480"/>
        <w:jc w:val="left"/>
        <w:rPr>
          <w:rFonts w:hint="eastAsia" w:ascii="宋体" w:hAnsi="宋体"/>
          <w:color w:val="auto"/>
          <w:sz w:val="24"/>
        </w:rPr>
      </w:pPr>
      <w:r>
        <w:rPr>
          <w:rFonts w:hint="eastAsia" w:ascii="宋体" w:hAnsi="宋体"/>
          <w:color w:val="auto"/>
          <w:sz w:val="24"/>
        </w:rPr>
        <w:t>附件：平面图</w:t>
      </w:r>
    </w:p>
    <w:p w14:paraId="745581B9">
      <w:pPr>
        <w:spacing w:line="300" w:lineRule="auto"/>
        <w:ind w:right="480"/>
        <w:jc w:val="left"/>
        <w:rPr>
          <w:rFonts w:hint="eastAsia" w:ascii="宋体" w:hAnsi="宋体"/>
          <w:color w:val="auto"/>
          <w:sz w:val="24"/>
        </w:rPr>
        <w:sectPr>
          <w:pgSz w:w="11906" w:h="16838"/>
          <w:pgMar w:top="1440" w:right="1179" w:bottom="1440" w:left="1179" w:header="851" w:footer="992" w:gutter="0"/>
          <w:pgNumType w:fmt="decimal"/>
          <w:cols w:space="425" w:num="1"/>
          <w:docGrid w:type="lines" w:linePitch="312" w:charSpace="0"/>
        </w:sectPr>
      </w:pPr>
    </w:p>
    <w:p w14:paraId="1CF1B6B4"/>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FA2E6"/>
    <w:multiLevelType w:val="singleLevel"/>
    <w:tmpl w:val="86FFA2E6"/>
    <w:lvl w:ilvl="0" w:tentative="0">
      <w:start w:val="1"/>
      <w:numFmt w:val="decimal"/>
      <w:lvlText w:val="%1."/>
      <w:lvlJc w:val="left"/>
      <w:pPr>
        <w:tabs>
          <w:tab w:val="left" w:pos="312"/>
        </w:tabs>
      </w:pPr>
    </w:lvl>
  </w:abstractNum>
  <w:abstractNum w:abstractNumId="1">
    <w:nsid w:val="9F302BF5"/>
    <w:multiLevelType w:val="singleLevel"/>
    <w:tmpl w:val="9F302BF5"/>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6041F"/>
    <w:rsid w:val="59E60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ind w:firstLine="480"/>
    </w:pPr>
    <w:rPr>
      <w:rFonts w:ascii="仿宋_GB2312"/>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2025-03-18T02:12:00Z</dcterms:created>
  <dc:creator>JOJO</dc:creator>
  <cp:lastModifiedBy>JOJO</cp:lastModifiedBy>
  <dcterms:modified xsi:type="dcterms:W3CDTF">2025-03-18T02:12:40Z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C177A555D7784286B90A4BDE4B92CBAF_11</vt:lpwstr>
  </property>
  <property fmtid="{D5CDD505-2E9C-101B-9397-08002B2CF9AE}" pid="4" name="KSOTemplateDocerSaveRecord">
    <vt:lpwstr>eyJoZGlkIjoiMDdhMjRiMWU1NzcwZGU4MTBhYWVlZGM4YTI3M2E0YTMiLCJ1c2VySWQiOiI3MTkwNzc3MTkifQ==</vt:lpwstr>
  </property>
</Properties>
</file>